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E0770" w14:textId="77777777" w:rsidR="00696DB6" w:rsidRDefault="00696DB6">
      <w:pPr>
        <w:spacing w:line="276" w:lineRule="auto"/>
        <w:rPr>
          <w:rFonts w:ascii="Cambria" w:eastAsia="Cambria" w:hAnsi="Cambria" w:cs="Cambria"/>
          <w:b/>
          <w:sz w:val="28"/>
          <w:szCs w:val="28"/>
        </w:rPr>
      </w:pPr>
    </w:p>
    <w:p w14:paraId="6A4F94DE" w14:textId="77777777" w:rsidR="009347D9" w:rsidRDefault="009347D9" w:rsidP="0094654E">
      <w:pPr>
        <w:tabs>
          <w:tab w:val="center" w:pos="4676"/>
          <w:tab w:val="left" w:pos="9320"/>
          <w:tab w:val="right" w:pos="9353"/>
        </w:tabs>
        <w:jc w:val="center"/>
        <w:rPr>
          <w:rFonts w:ascii="Cambria" w:eastAsia="Cambria" w:hAnsi="Cambria" w:cs="Cambria"/>
          <w:b/>
          <w:sz w:val="28"/>
          <w:szCs w:val="28"/>
        </w:rPr>
      </w:pPr>
    </w:p>
    <w:p w14:paraId="1EC140AD" w14:textId="2B795F73" w:rsidR="00696DB6" w:rsidRDefault="0094654E" w:rsidP="0094654E">
      <w:pPr>
        <w:tabs>
          <w:tab w:val="center" w:pos="4676"/>
          <w:tab w:val="left" w:pos="9320"/>
          <w:tab w:val="right" w:pos="9353"/>
        </w:tabs>
        <w:jc w:val="center"/>
        <w:rPr>
          <w:rFonts w:ascii="Cambria" w:eastAsia="Cambria" w:hAnsi="Cambria" w:cs="Cambria"/>
          <w:b/>
          <w:sz w:val="28"/>
          <w:szCs w:val="28"/>
        </w:rPr>
      </w:pPr>
      <w:r w:rsidRPr="0094654E">
        <w:rPr>
          <w:rFonts w:ascii="Cambria" w:eastAsia="Cambria" w:hAnsi="Cambria" w:cs="Cambria"/>
          <w:b/>
          <w:sz w:val="28"/>
          <w:szCs w:val="28"/>
        </w:rPr>
        <w:t>Integration of Gamification and Adaptive Learning in Augmented Reality Applications to Improve Elementary School Students' Mathematical Problem-Solving Creativity</w:t>
      </w:r>
    </w:p>
    <w:p w14:paraId="76DB021D" w14:textId="77777777" w:rsidR="00696DB6" w:rsidRDefault="00696DB6">
      <w:pPr>
        <w:jc w:val="center"/>
        <w:rPr>
          <w:rFonts w:ascii="Cambria" w:eastAsia="Cambria" w:hAnsi="Cambria" w:cs="Cambria"/>
          <w:b/>
        </w:rPr>
      </w:pPr>
    </w:p>
    <w:tbl>
      <w:tblPr>
        <w:tblStyle w:val="a5"/>
        <w:tblW w:w="7083" w:type="dxa"/>
        <w:jc w:val="center"/>
        <w:tblLayout w:type="fixed"/>
        <w:tblLook w:val="0400" w:firstRow="0" w:lastRow="0" w:firstColumn="0" w:lastColumn="0" w:noHBand="0" w:noVBand="1"/>
      </w:tblPr>
      <w:tblGrid>
        <w:gridCol w:w="2285"/>
        <w:gridCol w:w="2342"/>
        <w:gridCol w:w="2456"/>
      </w:tblGrid>
      <w:tr w:rsidR="00E56A6D" w14:paraId="50C8ACC5" w14:textId="1563E05D" w:rsidTr="00E56A6D">
        <w:trPr>
          <w:trHeight w:val="278"/>
          <w:jc w:val="center"/>
        </w:trPr>
        <w:tc>
          <w:tcPr>
            <w:tcW w:w="2285" w:type="dxa"/>
          </w:tcPr>
          <w:p w14:paraId="4AED077F" w14:textId="7752020D" w:rsidR="00E56A6D" w:rsidRDefault="00E56A6D">
            <w:pPr>
              <w:tabs>
                <w:tab w:val="left" w:pos="0"/>
              </w:tabs>
              <w:jc w:val="center"/>
              <w:rPr>
                <w:rFonts w:ascii="Cambria" w:eastAsia="Cambria" w:hAnsi="Cambria" w:cs="Cambria"/>
                <w:b/>
                <w:sz w:val="21"/>
                <w:szCs w:val="21"/>
              </w:rPr>
            </w:pPr>
            <w:bookmarkStart w:id="0" w:name="_heading=h.gjdgxs" w:colFirst="0" w:colLast="0"/>
            <w:bookmarkEnd w:id="0"/>
            <w:r>
              <w:rPr>
                <w:rFonts w:ascii="Cambria" w:eastAsia="Cambria" w:hAnsi="Cambria" w:cs="Cambria"/>
                <w:b/>
                <w:sz w:val="20"/>
                <w:szCs w:val="20"/>
              </w:rPr>
              <w:t>Ita Fitriati</w:t>
            </w:r>
            <w:r>
              <w:rPr>
                <w:rFonts w:ascii="Cambria" w:eastAsia="Cambria" w:hAnsi="Cambria" w:cs="Cambria"/>
                <w:b/>
                <w:sz w:val="21"/>
                <w:szCs w:val="21"/>
              </w:rPr>
              <w:t>*</w:t>
            </w:r>
          </w:p>
        </w:tc>
        <w:tc>
          <w:tcPr>
            <w:tcW w:w="2342" w:type="dxa"/>
          </w:tcPr>
          <w:p w14:paraId="024581CF" w14:textId="5C723C52" w:rsidR="00E56A6D" w:rsidRDefault="00E56A6D">
            <w:pPr>
              <w:tabs>
                <w:tab w:val="left" w:pos="0"/>
              </w:tabs>
              <w:jc w:val="center"/>
              <w:rPr>
                <w:rFonts w:ascii="Cambria" w:eastAsia="Cambria" w:hAnsi="Cambria" w:cs="Cambria"/>
                <w:b/>
                <w:sz w:val="20"/>
                <w:szCs w:val="20"/>
              </w:rPr>
            </w:pPr>
            <w:r>
              <w:rPr>
                <w:rFonts w:ascii="Cambria" w:eastAsia="Cambria" w:hAnsi="Cambria" w:cs="Cambria"/>
                <w:b/>
                <w:sz w:val="20"/>
                <w:szCs w:val="20"/>
              </w:rPr>
              <w:t>I Kadek Suartama</w:t>
            </w:r>
          </w:p>
        </w:tc>
        <w:tc>
          <w:tcPr>
            <w:tcW w:w="2456" w:type="dxa"/>
          </w:tcPr>
          <w:p w14:paraId="33A30B34" w14:textId="37CD2341" w:rsidR="00E56A6D" w:rsidRDefault="00E56A6D">
            <w:pPr>
              <w:tabs>
                <w:tab w:val="left" w:pos="0"/>
              </w:tabs>
              <w:jc w:val="center"/>
              <w:rPr>
                <w:rFonts w:ascii="Cambria" w:eastAsia="Cambria" w:hAnsi="Cambria" w:cs="Cambria"/>
                <w:b/>
                <w:sz w:val="20"/>
                <w:szCs w:val="20"/>
              </w:rPr>
            </w:pPr>
            <w:r>
              <w:rPr>
                <w:rFonts w:ascii="Cambria" w:eastAsia="Cambria" w:hAnsi="Cambria" w:cs="Cambria"/>
                <w:b/>
                <w:sz w:val="20"/>
                <w:szCs w:val="20"/>
              </w:rPr>
              <w:t>Muhammad Ghazali</w:t>
            </w:r>
          </w:p>
        </w:tc>
      </w:tr>
      <w:tr w:rsidR="00E56A6D" w14:paraId="21897655" w14:textId="10F1A54E" w:rsidTr="00E56A6D">
        <w:trPr>
          <w:trHeight w:val="389"/>
          <w:jc w:val="center"/>
        </w:trPr>
        <w:tc>
          <w:tcPr>
            <w:tcW w:w="2285" w:type="dxa"/>
          </w:tcPr>
          <w:p w14:paraId="5F6B6C31" w14:textId="77777777" w:rsidR="00E56A6D" w:rsidRDefault="00E56A6D">
            <w:pPr>
              <w:spacing w:line="245" w:lineRule="auto"/>
              <w:jc w:val="center"/>
              <w:rPr>
                <w:rFonts w:ascii="Cambria" w:eastAsia="Cambria" w:hAnsi="Cambria" w:cs="Cambria"/>
                <w:sz w:val="14"/>
                <w:szCs w:val="14"/>
              </w:rPr>
            </w:pPr>
            <w:r>
              <w:rPr>
                <w:rFonts w:ascii="Cambria" w:eastAsia="Cambria" w:hAnsi="Cambria" w:cs="Cambria"/>
                <w:sz w:val="14"/>
                <w:szCs w:val="14"/>
              </w:rPr>
              <w:t>STKIP Taman Siswa Bima,</w:t>
            </w:r>
          </w:p>
          <w:p w14:paraId="3D98DBDB" w14:textId="14477676" w:rsidR="00E56A6D" w:rsidRDefault="00E56A6D">
            <w:pPr>
              <w:spacing w:line="245" w:lineRule="auto"/>
              <w:jc w:val="center"/>
              <w:rPr>
                <w:rFonts w:ascii="Cambria" w:eastAsia="Cambria" w:hAnsi="Cambria" w:cs="Cambria"/>
                <w:sz w:val="14"/>
                <w:szCs w:val="14"/>
              </w:rPr>
            </w:pPr>
            <w:r>
              <w:rPr>
                <w:rFonts w:ascii="Cambria" w:eastAsia="Cambria" w:hAnsi="Cambria" w:cs="Cambria"/>
                <w:sz w:val="14"/>
                <w:szCs w:val="14"/>
              </w:rPr>
              <w:t xml:space="preserve">Universitas Pendidikan Ganesha,   </w:t>
            </w:r>
          </w:p>
          <w:p w14:paraId="2C3735AE" w14:textId="398BF633" w:rsidR="00E56A6D" w:rsidRDefault="00E56A6D" w:rsidP="0094654E">
            <w:pPr>
              <w:tabs>
                <w:tab w:val="left" w:pos="0"/>
              </w:tabs>
              <w:jc w:val="center"/>
              <w:rPr>
                <w:rFonts w:ascii="Cambria" w:eastAsia="Cambria" w:hAnsi="Cambria" w:cs="Cambria"/>
                <w:b/>
                <w:sz w:val="14"/>
                <w:szCs w:val="14"/>
              </w:rPr>
            </w:pPr>
            <w:r>
              <w:rPr>
                <w:rFonts w:ascii="Cambria" w:eastAsia="Cambria" w:hAnsi="Cambria" w:cs="Cambria"/>
                <w:sz w:val="14"/>
                <w:szCs w:val="14"/>
              </w:rPr>
              <w:t>INDONESIA</w:t>
            </w:r>
          </w:p>
        </w:tc>
        <w:tc>
          <w:tcPr>
            <w:tcW w:w="2342" w:type="dxa"/>
          </w:tcPr>
          <w:p w14:paraId="5D1314DF" w14:textId="0A439503" w:rsidR="00E56A6D" w:rsidRDefault="00E56A6D">
            <w:pPr>
              <w:spacing w:line="245" w:lineRule="auto"/>
              <w:jc w:val="center"/>
              <w:rPr>
                <w:rFonts w:ascii="Cambria" w:eastAsia="Cambria" w:hAnsi="Cambria" w:cs="Cambria"/>
                <w:sz w:val="14"/>
                <w:szCs w:val="14"/>
              </w:rPr>
            </w:pPr>
            <w:r>
              <w:rPr>
                <w:rFonts w:ascii="Cambria" w:eastAsia="Cambria" w:hAnsi="Cambria" w:cs="Cambria"/>
                <w:sz w:val="14"/>
                <w:szCs w:val="14"/>
              </w:rPr>
              <w:t xml:space="preserve">Universitas Pendidikan Ganesha,   </w:t>
            </w:r>
          </w:p>
          <w:p w14:paraId="4014A5D9" w14:textId="629612AB" w:rsidR="00E56A6D" w:rsidRDefault="00E56A6D" w:rsidP="0094654E">
            <w:pPr>
              <w:tabs>
                <w:tab w:val="left" w:pos="0"/>
              </w:tabs>
              <w:jc w:val="center"/>
              <w:rPr>
                <w:rFonts w:ascii="Cambria" w:eastAsia="Cambria" w:hAnsi="Cambria" w:cs="Cambria"/>
                <w:b/>
                <w:sz w:val="14"/>
                <w:szCs w:val="14"/>
              </w:rPr>
            </w:pPr>
            <w:r>
              <w:rPr>
                <w:rFonts w:ascii="Cambria" w:eastAsia="Cambria" w:hAnsi="Cambria" w:cs="Cambria"/>
                <w:sz w:val="14"/>
                <w:szCs w:val="14"/>
              </w:rPr>
              <w:t>INDONESIA</w:t>
            </w:r>
          </w:p>
        </w:tc>
        <w:tc>
          <w:tcPr>
            <w:tcW w:w="2456" w:type="dxa"/>
          </w:tcPr>
          <w:p w14:paraId="69DFB825" w14:textId="77777777" w:rsidR="00E56A6D" w:rsidRDefault="00E56A6D">
            <w:pPr>
              <w:spacing w:line="245" w:lineRule="auto"/>
              <w:jc w:val="center"/>
              <w:rPr>
                <w:rFonts w:ascii="Cambria" w:eastAsia="Cambria" w:hAnsi="Cambria" w:cs="Cambria"/>
                <w:sz w:val="14"/>
                <w:szCs w:val="14"/>
              </w:rPr>
            </w:pPr>
            <w:r>
              <w:rPr>
                <w:rFonts w:ascii="Cambria" w:eastAsia="Cambria" w:hAnsi="Cambria" w:cs="Cambria"/>
                <w:sz w:val="14"/>
                <w:szCs w:val="14"/>
              </w:rPr>
              <w:t>Universitas Islam Negeri Mataram,</w:t>
            </w:r>
          </w:p>
          <w:p w14:paraId="215F6BE4" w14:textId="51B1278F" w:rsidR="00E56A6D" w:rsidRDefault="00E56A6D">
            <w:pPr>
              <w:spacing w:line="245" w:lineRule="auto"/>
              <w:jc w:val="center"/>
              <w:rPr>
                <w:rFonts w:ascii="Cambria" w:eastAsia="Cambria" w:hAnsi="Cambria" w:cs="Cambria"/>
                <w:sz w:val="14"/>
                <w:szCs w:val="14"/>
              </w:rPr>
            </w:pPr>
            <w:r>
              <w:rPr>
                <w:rFonts w:ascii="Cambria" w:eastAsia="Cambria" w:hAnsi="Cambria" w:cs="Cambria"/>
                <w:sz w:val="14"/>
                <w:szCs w:val="14"/>
              </w:rPr>
              <w:t>INDONESIA</w:t>
            </w:r>
          </w:p>
        </w:tc>
      </w:tr>
    </w:tbl>
    <w:p w14:paraId="318D527A" w14:textId="74AF0970" w:rsidR="00696DB6" w:rsidRDefault="00A5665F">
      <w:pPr>
        <w:rPr>
          <w:rFonts w:ascii="Cambria" w:eastAsia="Cambria" w:hAnsi="Cambria" w:cs="Cambria"/>
        </w:rPr>
      </w:pPr>
      <w:r>
        <w:rPr>
          <w:rFonts w:ascii="Cambria" w:eastAsia="Cambria" w:hAnsi="Cambria" w:cs="Cambria"/>
          <w:noProof/>
          <w:lang w:eastAsia="en-US"/>
        </w:rPr>
        <mc:AlternateContent>
          <mc:Choice Requires="wps">
            <w:drawing>
              <wp:anchor distT="0" distB="0" distL="114300" distR="114300" simplePos="0" relativeHeight="251659264" behindDoc="0" locked="0" layoutInCell="1" allowOverlap="1" wp14:anchorId="7A0A11C8" wp14:editId="0EEB1D71">
                <wp:simplePos x="0" y="0"/>
                <wp:positionH relativeFrom="column">
                  <wp:posOffset>-47214</wp:posOffset>
                </wp:positionH>
                <wp:positionV relativeFrom="paragraph">
                  <wp:posOffset>140970</wp:posOffset>
                </wp:positionV>
                <wp:extent cx="1595438" cy="0"/>
                <wp:effectExtent l="0" t="0" r="0" b="0"/>
                <wp:wrapNone/>
                <wp:docPr id="1794071189" name="Straight Connector 13"/>
                <wp:cNvGraphicFramePr/>
                <a:graphic xmlns:a="http://schemas.openxmlformats.org/drawingml/2006/main">
                  <a:graphicData uri="http://schemas.microsoft.com/office/word/2010/wordprocessingShape">
                    <wps:wsp>
                      <wps:cNvCnPr/>
                      <wps:spPr>
                        <a:xfrm>
                          <a:off x="0" y="0"/>
                          <a:ext cx="1595438"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972967" id="Straight Connector 1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pt,11.1pt" to="121.9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" strokecolor="black [3200]" strokeweight=".25pt">
                <v:stroke joinstyle="miter"/>
              </v:line>
            </w:pict>
          </mc:Fallback>
        </mc:AlternateContent>
      </w:r>
    </w:p>
    <w:p w14:paraId="15A1E39F" w14:textId="220E70D5" w:rsidR="00696DB6" w:rsidRDefault="004D794E">
      <w:pPr>
        <w:tabs>
          <w:tab w:val="center" w:pos="4680"/>
          <w:tab w:val="right" w:pos="9360"/>
        </w:tabs>
        <w:rPr>
          <w:rFonts w:ascii="Cambria" w:eastAsia="Cambria" w:hAnsi="Cambria" w:cs="Cambria"/>
          <w:b/>
          <w:sz w:val="18"/>
          <w:szCs w:val="18"/>
        </w:rPr>
      </w:pPr>
      <w:r>
        <w:rPr>
          <w:rFonts w:ascii="Cambria" w:eastAsia="Cambria" w:hAnsi="Cambria" w:cs="Cambria"/>
          <w:noProof/>
          <w:sz w:val="18"/>
          <w:szCs w:val="18"/>
          <w:lang w:eastAsia="en-US"/>
        </w:rPr>
        <w:drawing>
          <wp:anchor distT="0" distB="0" distL="114300" distR="114300" simplePos="0" relativeHeight="251660288" behindDoc="0" locked="0" layoutInCell="1" allowOverlap="1" wp14:anchorId="1C1E9336" wp14:editId="7E7A1CD5">
            <wp:simplePos x="0" y="0"/>
            <wp:positionH relativeFrom="column">
              <wp:posOffset>2474595</wp:posOffset>
            </wp:positionH>
            <wp:positionV relativeFrom="paragraph">
              <wp:posOffset>139065</wp:posOffset>
            </wp:positionV>
            <wp:extent cx="135890" cy="135890"/>
            <wp:effectExtent l="0" t="0" r="0" b="0"/>
            <wp:wrapNone/>
            <wp:docPr id="73063422" name="Graphic 14"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3422" name="Graphic 73063422" descr="Envelope with solid fill"/>
                    <pic:cNvPicPr/>
                  </pic:nvPicPr>
                  <pic:blipFill>
                    <a:blip r:embed="rId8">
                      <a:extLst>
                        <a:ext uri="{96DAC541-7B7A-43D3-8B79-37D633B846F1}">
                          <asvg:svgBlip xmlns:asvg="http://schemas.microsoft.com/office/drawing/2016/SVG/main" r:embed="rId9"/>
                        </a:ext>
                      </a:extLst>
                    </a:blip>
                    <a:stretch>
                      <a:fillRect/>
                    </a:stretch>
                  </pic:blipFill>
                  <pic:spPr>
                    <a:xfrm flipH="1">
                      <a:off x="0" y="0"/>
                      <a:ext cx="135890" cy="135890"/>
                    </a:xfrm>
                    <a:prstGeom prst="rect">
                      <a:avLst/>
                    </a:prstGeom>
                  </pic:spPr>
                </pic:pic>
              </a:graphicData>
            </a:graphic>
          </wp:anchor>
        </w:drawing>
      </w:r>
      <w:r w:rsidR="009250A2">
        <w:rPr>
          <w:rFonts w:ascii="Cambria" w:eastAsia="Cambria" w:hAnsi="Cambria" w:cs="Cambria"/>
          <w:b/>
          <w:sz w:val="18"/>
          <w:szCs w:val="18"/>
        </w:rPr>
        <w:t xml:space="preserve">* Corresponding author: </w:t>
      </w:r>
    </w:p>
    <w:p w14:paraId="7EA6014E" w14:textId="74EC232D" w:rsidR="00696DB6" w:rsidRDefault="0094654E">
      <w:pPr>
        <w:tabs>
          <w:tab w:val="center" w:pos="4680"/>
          <w:tab w:val="right" w:pos="9360"/>
        </w:tabs>
        <w:rPr>
          <w:rFonts w:ascii="Cambria" w:eastAsia="Cambria" w:hAnsi="Cambria" w:cs="Cambria"/>
        </w:rPr>
      </w:pPr>
      <w:r>
        <w:rPr>
          <w:rFonts w:ascii="Cambria" w:eastAsia="Cambria" w:hAnsi="Cambria" w:cs="Cambria"/>
          <w:sz w:val="18"/>
          <w:szCs w:val="18"/>
        </w:rPr>
        <w:t>Ita Fitriati</w:t>
      </w:r>
      <w:r w:rsidR="00A363FE">
        <w:rPr>
          <w:rFonts w:ascii="Cambria" w:eastAsia="Cambria" w:hAnsi="Cambria" w:cs="Cambria"/>
          <w:sz w:val="18"/>
          <w:szCs w:val="18"/>
        </w:rPr>
        <w:t xml:space="preserve">, </w:t>
      </w:r>
      <w:r>
        <w:rPr>
          <w:rFonts w:ascii="Cambria" w:eastAsia="Cambria" w:hAnsi="Cambria" w:cs="Cambria"/>
          <w:sz w:val="18"/>
          <w:szCs w:val="18"/>
        </w:rPr>
        <w:t xml:space="preserve">STKIP Taman Siswa Bima, INDONESIA.        </w:t>
      </w:r>
      <w:hyperlink r:id="rId10" w:history="1">
        <w:r w:rsidR="009347D9" w:rsidRPr="00202648">
          <w:rPr>
            <w:rStyle w:val="Hyperlink"/>
            <w:rFonts w:ascii="Cambria" w:eastAsia="Cambria" w:hAnsi="Cambria" w:cs="Cambria"/>
            <w:sz w:val="18"/>
            <w:szCs w:val="18"/>
          </w:rPr>
          <w:t>itafitriati88@gmail.com</w:t>
        </w:r>
      </w:hyperlink>
      <w:r w:rsidR="009347D9">
        <w:rPr>
          <w:rFonts w:ascii="Cambria" w:eastAsia="Cambria" w:hAnsi="Cambria" w:cs="Cambria"/>
          <w:sz w:val="18"/>
          <w:szCs w:val="18"/>
        </w:rPr>
        <w:t xml:space="preserve"> </w:t>
      </w:r>
    </w:p>
    <w:p w14:paraId="418D1688" w14:textId="77777777" w:rsidR="00696DB6" w:rsidRDefault="00696DB6">
      <w:pPr>
        <w:jc w:val="center"/>
        <w:rPr>
          <w:rFonts w:ascii="Cambria" w:eastAsia="Cambria" w:hAnsi="Cambria" w:cs="Cambria"/>
        </w:rPr>
      </w:pPr>
    </w:p>
    <w:tbl>
      <w:tblPr>
        <w:tblStyle w:val="a6"/>
        <w:tblW w:w="954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95"/>
        <w:gridCol w:w="390"/>
        <w:gridCol w:w="6555"/>
      </w:tblGrid>
      <w:tr w:rsidR="00696DB6" w14:paraId="69E026EB" w14:textId="77777777" w:rsidTr="00A721CB">
        <w:tc>
          <w:tcPr>
            <w:tcW w:w="2595" w:type="dxa"/>
            <w:tcBorders>
              <w:top w:val="single" w:sz="4" w:space="0" w:color="000000"/>
              <w:left w:val="nil"/>
              <w:bottom w:val="single" w:sz="4" w:space="0" w:color="000000"/>
              <w:right w:val="nil"/>
            </w:tcBorders>
          </w:tcPr>
          <w:p w14:paraId="5CA6295C" w14:textId="77777777" w:rsidR="00696DB6" w:rsidRDefault="009250A2">
            <w:pPr>
              <w:jc w:val="both"/>
              <w:rPr>
                <w:rFonts w:ascii="Cambria" w:eastAsia="Cambria" w:hAnsi="Cambria" w:cs="Cambria"/>
                <w:b/>
                <w:sz w:val="18"/>
                <w:szCs w:val="18"/>
              </w:rPr>
            </w:pPr>
            <w:r>
              <w:rPr>
                <w:rFonts w:ascii="Cambria" w:eastAsia="Cambria" w:hAnsi="Cambria" w:cs="Cambria"/>
                <w:b/>
                <w:sz w:val="18"/>
                <w:szCs w:val="18"/>
              </w:rPr>
              <w:t xml:space="preserve">Article Info </w:t>
            </w:r>
          </w:p>
        </w:tc>
        <w:tc>
          <w:tcPr>
            <w:tcW w:w="390" w:type="dxa"/>
            <w:tcBorders>
              <w:top w:val="nil"/>
              <w:left w:val="nil"/>
              <w:bottom w:val="nil"/>
              <w:right w:val="nil"/>
            </w:tcBorders>
          </w:tcPr>
          <w:p w14:paraId="6D8D92F9" w14:textId="77777777" w:rsidR="00696DB6" w:rsidRDefault="00696DB6">
            <w:pPr>
              <w:jc w:val="center"/>
              <w:rPr>
                <w:rFonts w:ascii="Cambria" w:eastAsia="Cambria" w:hAnsi="Cambria" w:cs="Cambria"/>
                <w:sz w:val="18"/>
                <w:szCs w:val="18"/>
              </w:rPr>
            </w:pPr>
          </w:p>
        </w:tc>
        <w:tc>
          <w:tcPr>
            <w:tcW w:w="6555" w:type="dxa"/>
            <w:tcBorders>
              <w:top w:val="single" w:sz="4" w:space="0" w:color="000000"/>
              <w:left w:val="nil"/>
              <w:bottom w:val="single" w:sz="4" w:space="0" w:color="000000"/>
              <w:right w:val="nil"/>
            </w:tcBorders>
          </w:tcPr>
          <w:p w14:paraId="6B4C5184" w14:textId="77777777" w:rsidR="00696DB6" w:rsidRDefault="009250A2">
            <w:pPr>
              <w:rPr>
                <w:rFonts w:ascii="Cambria" w:eastAsia="Cambria" w:hAnsi="Cambria" w:cs="Cambria"/>
                <w:color w:val="000000"/>
                <w:sz w:val="18"/>
                <w:szCs w:val="18"/>
              </w:rPr>
            </w:pPr>
            <w:r>
              <w:rPr>
                <w:rFonts w:ascii="Cambria" w:eastAsia="Cambria" w:hAnsi="Cambria" w:cs="Cambria"/>
                <w:b/>
                <w:sz w:val="18"/>
                <w:szCs w:val="18"/>
              </w:rPr>
              <w:t xml:space="preserve">Abstract </w:t>
            </w:r>
          </w:p>
        </w:tc>
      </w:tr>
      <w:tr w:rsidR="00696DB6" w14:paraId="512A3BAD" w14:textId="77777777" w:rsidTr="001C6496">
        <w:trPr>
          <w:trHeight w:val="1268"/>
        </w:trPr>
        <w:tc>
          <w:tcPr>
            <w:tcW w:w="2595" w:type="dxa"/>
            <w:tcBorders>
              <w:top w:val="single" w:sz="4" w:space="0" w:color="000000"/>
              <w:left w:val="nil"/>
              <w:bottom w:val="single" w:sz="4" w:space="0" w:color="000000"/>
              <w:right w:val="nil"/>
            </w:tcBorders>
          </w:tcPr>
          <w:p w14:paraId="5741E9D9" w14:textId="77777777" w:rsidR="00696DB6" w:rsidRDefault="00696DB6">
            <w:pPr>
              <w:jc w:val="both"/>
              <w:rPr>
                <w:rFonts w:ascii="Cambria" w:eastAsia="Cambria" w:hAnsi="Cambria" w:cs="Cambria"/>
                <w:b/>
                <w:i/>
                <w:sz w:val="18"/>
                <w:szCs w:val="18"/>
              </w:rPr>
            </w:pPr>
          </w:p>
          <w:p w14:paraId="16B519ED" w14:textId="77777777" w:rsidR="00696DB6" w:rsidRDefault="009250A2">
            <w:pPr>
              <w:spacing w:after="120"/>
              <w:jc w:val="both"/>
              <w:rPr>
                <w:rFonts w:ascii="Cambria" w:eastAsia="Cambria" w:hAnsi="Cambria" w:cs="Cambria"/>
                <w:b/>
                <w:i/>
                <w:sz w:val="18"/>
                <w:szCs w:val="18"/>
              </w:rPr>
            </w:pPr>
            <w:r>
              <w:rPr>
                <w:rFonts w:ascii="Cambria" w:eastAsia="Cambria" w:hAnsi="Cambria" w:cs="Cambria"/>
                <w:b/>
                <w:i/>
                <w:sz w:val="18"/>
                <w:szCs w:val="18"/>
              </w:rPr>
              <w:t>Article history:</w:t>
            </w:r>
          </w:p>
          <w:p w14:paraId="3CB068BF" w14:textId="14D6CF76" w:rsidR="00696DB6" w:rsidRDefault="009250A2">
            <w:pPr>
              <w:jc w:val="both"/>
              <w:rPr>
                <w:rFonts w:ascii="Cambria" w:eastAsia="Cambria" w:hAnsi="Cambria" w:cs="Cambria"/>
                <w:sz w:val="18"/>
                <w:szCs w:val="18"/>
              </w:rPr>
            </w:pPr>
            <w:r>
              <w:rPr>
                <w:rFonts w:ascii="Cambria" w:eastAsia="Cambria" w:hAnsi="Cambria" w:cs="Cambria"/>
                <w:sz w:val="18"/>
                <w:szCs w:val="18"/>
              </w:rPr>
              <w:t xml:space="preserve">Received: </w:t>
            </w:r>
            <w:r w:rsidR="00763D42">
              <w:rPr>
                <w:rFonts w:ascii="Cambria" w:eastAsia="Cambria" w:hAnsi="Cambria" w:cs="Cambria"/>
                <w:sz w:val="18"/>
                <w:szCs w:val="18"/>
              </w:rPr>
              <w:t>November</w:t>
            </w:r>
            <w:r>
              <w:rPr>
                <w:rFonts w:ascii="Cambria" w:eastAsia="Cambria" w:hAnsi="Cambria" w:cs="Cambria"/>
                <w:sz w:val="18"/>
                <w:szCs w:val="18"/>
              </w:rPr>
              <w:t xml:space="preserve"> </w:t>
            </w:r>
            <w:r w:rsidR="00763D42">
              <w:rPr>
                <w:rFonts w:ascii="Cambria" w:eastAsia="Cambria" w:hAnsi="Cambria" w:cs="Cambria"/>
                <w:sz w:val="18"/>
                <w:szCs w:val="18"/>
              </w:rPr>
              <w:t>28</w:t>
            </w:r>
            <w:r>
              <w:rPr>
                <w:rFonts w:ascii="Cambria" w:eastAsia="Cambria" w:hAnsi="Cambria" w:cs="Cambria"/>
                <w:sz w:val="18"/>
                <w:szCs w:val="18"/>
              </w:rPr>
              <w:t>, 20</w:t>
            </w:r>
            <w:r w:rsidR="00763D42">
              <w:rPr>
                <w:rFonts w:ascii="Cambria" w:eastAsia="Cambria" w:hAnsi="Cambria" w:cs="Cambria"/>
                <w:sz w:val="18"/>
                <w:szCs w:val="18"/>
              </w:rPr>
              <w:t>25</w:t>
            </w:r>
          </w:p>
          <w:p w14:paraId="56AF4472" w14:textId="04B05042" w:rsidR="00696DB6" w:rsidRDefault="009250A2">
            <w:pPr>
              <w:jc w:val="both"/>
              <w:rPr>
                <w:rFonts w:ascii="Cambria" w:eastAsia="Cambria" w:hAnsi="Cambria" w:cs="Cambria"/>
                <w:sz w:val="18"/>
                <w:szCs w:val="18"/>
              </w:rPr>
            </w:pPr>
            <w:r>
              <w:rPr>
                <w:rFonts w:ascii="Cambria" w:eastAsia="Cambria" w:hAnsi="Cambria" w:cs="Cambria"/>
                <w:sz w:val="18"/>
                <w:szCs w:val="18"/>
              </w:rPr>
              <w:t xml:space="preserve">Revised: </w:t>
            </w:r>
            <w:r w:rsidR="00763D42">
              <w:rPr>
                <w:rFonts w:ascii="Cambria" w:eastAsia="Cambria" w:hAnsi="Cambria" w:cs="Cambria"/>
                <w:sz w:val="18"/>
                <w:szCs w:val="18"/>
              </w:rPr>
              <w:t>December</w:t>
            </w:r>
            <w:r>
              <w:rPr>
                <w:rFonts w:ascii="Cambria" w:eastAsia="Cambria" w:hAnsi="Cambria" w:cs="Cambria"/>
                <w:sz w:val="18"/>
                <w:szCs w:val="18"/>
              </w:rPr>
              <w:t xml:space="preserve"> </w:t>
            </w:r>
            <w:r w:rsidR="00763D42">
              <w:rPr>
                <w:rFonts w:ascii="Cambria" w:eastAsia="Cambria" w:hAnsi="Cambria" w:cs="Cambria"/>
                <w:sz w:val="18"/>
                <w:szCs w:val="18"/>
              </w:rPr>
              <w:t>15</w:t>
            </w:r>
            <w:r>
              <w:rPr>
                <w:rFonts w:ascii="Cambria" w:eastAsia="Cambria" w:hAnsi="Cambria" w:cs="Cambria"/>
                <w:sz w:val="18"/>
                <w:szCs w:val="18"/>
              </w:rPr>
              <w:t>, 20</w:t>
            </w:r>
            <w:r w:rsidR="00763D42">
              <w:rPr>
                <w:rFonts w:ascii="Cambria" w:eastAsia="Cambria" w:hAnsi="Cambria" w:cs="Cambria"/>
                <w:sz w:val="18"/>
                <w:szCs w:val="18"/>
              </w:rPr>
              <w:t>25</w:t>
            </w:r>
          </w:p>
          <w:p w14:paraId="1CE1BA2F" w14:textId="01CD921E" w:rsidR="00696DB6" w:rsidRDefault="009250A2">
            <w:pPr>
              <w:jc w:val="both"/>
              <w:rPr>
                <w:rFonts w:ascii="Cambria" w:eastAsia="Cambria" w:hAnsi="Cambria" w:cs="Cambria"/>
                <w:sz w:val="18"/>
                <w:szCs w:val="18"/>
              </w:rPr>
            </w:pPr>
            <w:r>
              <w:rPr>
                <w:rFonts w:ascii="Cambria" w:eastAsia="Cambria" w:hAnsi="Cambria" w:cs="Cambria"/>
                <w:sz w:val="18"/>
                <w:szCs w:val="18"/>
              </w:rPr>
              <w:t xml:space="preserve">Accepted: </w:t>
            </w:r>
            <w:r w:rsidR="00763D42">
              <w:rPr>
                <w:rFonts w:ascii="Cambria" w:eastAsia="Cambria" w:hAnsi="Cambria" w:cs="Cambria"/>
                <w:sz w:val="18"/>
                <w:szCs w:val="18"/>
              </w:rPr>
              <w:t>December</w:t>
            </w:r>
            <w:r>
              <w:rPr>
                <w:rFonts w:ascii="Cambria" w:eastAsia="Cambria" w:hAnsi="Cambria" w:cs="Cambria"/>
                <w:sz w:val="18"/>
                <w:szCs w:val="18"/>
              </w:rPr>
              <w:t xml:space="preserve"> </w:t>
            </w:r>
            <w:r w:rsidR="00763D42">
              <w:rPr>
                <w:rFonts w:ascii="Cambria" w:eastAsia="Cambria" w:hAnsi="Cambria" w:cs="Cambria"/>
                <w:sz w:val="18"/>
                <w:szCs w:val="18"/>
              </w:rPr>
              <w:t>24</w:t>
            </w:r>
            <w:r>
              <w:rPr>
                <w:rFonts w:ascii="Cambria" w:eastAsia="Cambria" w:hAnsi="Cambria" w:cs="Cambria"/>
                <w:sz w:val="18"/>
                <w:szCs w:val="18"/>
              </w:rPr>
              <w:t>, 20</w:t>
            </w:r>
            <w:r w:rsidR="00763D42">
              <w:rPr>
                <w:rFonts w:ascii="Cambria" w:eastAsia="Cambria" w:hAnsi="Cambria" w:cs="Cambria"/>
                <w:sz w:val="18"/>
                <w:szCs w:val="18"/>
              </w:rPr>
              <w:t>25</w:t>
            </w:r>
          </w:p>
          <w:p w14:paraId="1AB05EB7" w14:textId="23027486" w:rsidR="00696DB6" w:rsidRDefault="00696DB6">
            <w:pPr>
              <w:jc w:val="both"/>
              <w:rPr>
                <w:rFonts w:ascii="Cambria" w:eastAsia="Cambria" w:hAnsi="Cambria" w:cs="Cambria"/>
                <w:sz w:val="18"/>
                <w:szCs w:val="18"/>
              </w:rPr>
            </w:pPr>
          </w:p>
        </w:tc>
        <w:tc>
          <w:tcPr>
            <w:tcW w:w="390" w:type="dxa"/>
            <w:vMerge w:val="restart"/>
            <w:tcBorders>
              <w:top w:val="nil"/>
              <w:left w:val="nil"/>
              <w:bottom w:val="nil"/>
              <w:right w:val="nil"/>
            </w:tcBorders>
          </w:tcPr>
          <w:p w14:paraId="7B2E4A73" w14:textId="77777777" w:rsidR="00696DB6" w:rsidRDefault="00696DB6">
            <w:pPr>
              <w:jc w:val="both"/>
              <w:rPr>
                <w:rFonts w:ascii="Cambria" w:eastAsia="Cambria" w:hAnsi="Cambria" w:cs="Cambria"/>
                <w:sz w:val="18"/>
                <w:szCs w:val="18"/>
              </w:rPr>
            </w:pPr>
          </w:p>
        </w:tc>
        <w:tc>
          <w:tcPr>
            <w:tcW w:w="6555" w:type="dxa"/>
            <w:vMerge w:val="restart"/>
            <w:tcBorders>
              <w:top w:val="single" w:sz="4" w:space="0" w:color="000000"/>
              <w:left w:val="nil"/>
              <w:right w:val="nil"/>
            </w:tcBorders>
          </w:tcPr>
          <w:p w14:paraId="784AE08A" w14:textId="77777777" w:rsidR="009347D9" w:rsidRDefault="009347D9">
            <w:pPr>
              <w:jc w:val="both"/>
              <w:rPr>
                <w:rFonts w:ascii="Cambria" w:eastAsia="Cambria" w:hAnsi="Cambria" w:cs="Cambria"/>
                <w:b/>
                <w:color w:val="000000"/>
                <w:sz w:val="18"/>
                <w:szCs w:val="18"/>
              </w:rPr>
            </w:pPr>
          </w:p>
          <w:p w14:paraId="4F938D4B" w14:textId="08427338" w:rsidR="00696DB6" w:rsidRDefault="009250A2">
            <w:pPr>
              <w:jc w:val="both"/>
              <w:rPr>
                <w:rFonts w:ascii="Cambria" w:eastAsia="Cambria" w:hAnsi="Cambria" w:cs="Cambria"/>
                <w:color w:val="000000"/>
                <w:sz w:val="18"/>
                <w:szCs w:val="18"/>
              </w:rPr>
            </w:pPr>
            <w:r w:rsidRPr="000804C2">
              <w:rPr>
                <w:rFonts w:ascii="Cambria" w:eastAsia="Cambria" w:hAnsi="Cambria" w:cs="Cambria"/>
                <w:b/>
                <w:color w:val="000000"/>
                <w:sz w:val="18"/>
                <w:szCs w:val="18"/>
              </w:rPr>
              <w:t>Background of study</w:t>
            </w:r>
            <w:r>
              <w:rPr>
                <w:rFonts w:ascii="Cambria" w:eastAsia="Cambria" w:hAnsi="Cambria" w:cs="Cambria"/>
                <w:color w:val="000000"/>
                <w:sz w:val="18"/>
                <w:szCs w:val="18"/>
              </w:rPr>
              <w:t>:</w:t>
            </w:r>
            <w:r w:rsidR="009174DD">
              <w:rPr>
                <w:rFonts w:ascii="Cambria" w:eastAsia="Cambria" w:hAnsi="Cambria" w:cs="Cambria"/>
                <w:color w:val="000000"/>
                <w:sz w:val="18"/>
                <w:szCs w:val="18"/>
              </w:rPr>
              <w:t xml:space="preserve"> </w:t>
            </w:r>
            <w:r w:rsidR="009174DD" w:rsidRPr="009174DD">
              <w:rPr>
                <w:rFonts w:ascii="Cambria" w:eastAsia="Cambria" w:hAnsi="Cambria" w:cs="Cambria"/>
                <w:color w:val="000000"/>
                <w:sz w:val="18"/>
                <w:szCs w:val="18"/>
              </w:rPr>
              <w:t>Mathematics learning in elementary schools still faces challenges in developing students' problem-solving creativity due to the dominance of procedural approaches and the limitations of contextual and personalized media. The integration of innovative learning technologies such as Augmented Reality (AR), gamification, and adaptive learning has the potential to create visual, engaging, and individualized learning experiences that encourage the exploration of creative strategies and solutions in mathematical problem-solving.</w:t>
            </w:r>
          </w:p>
          <w:p w14:paraId="6AA04CA3" w14:textId="19D6E22B" w:rsidR="00696DB6" w:rsidRDefault="009250A2">
            <w:pPr>
              <w:jc w:val="both"/>
              <w:rPr>
                <w:rFonts w:ascii="Cambria" w:eastAsia="Cambria" w:hAnsi="Cambria" w:cs="Cambria"/>
                <w:color w:val="000000"/>
                <w:sz w:val="18"/>
                <w:szCs w:val="18"/>
              </w:rPr>
            </w:pPr>
            <w:r w:rsidRPr="000804C2">
              <w:rPr>
                <w:rFonts w:ascii="Cambria" w:eastAsia="Cambria" w:hAnsi="Cambria" w:cs="Cambria"/>
                <w:b/>
                <w:color w:val="000000"/>
                <w:sz w:val="18"/>
                <w:szCs w:val="18"/>
              </w:rPr>
              <w:t>Aims and scope of paper</w:t>
            </w:r>
            <w:r>
              <w:rPr>
                <w:rFonts w:ascii="Cambria" w:eastAsia="Cambria" w:hAnsi="Cambria" w:cs="Cambria"/>
                <w:color w:val="000000"/>
                <w:sz w:val="18"/>
                <w:szCs w:val="18"/>
              </w:rPr>
              <w:t>:</w:t>
            </w:r>
            <w:r w:rsidR="009174DD">
              <w:rPr>
                <w:rFonts w:ascii="Cambria" w:eastAsia="Cambria" w:hAnsi="Cambria" w:cs="Cambria"/>
                <w:color w:val="000000"/>
                <w:sz w:val="18"/>
                <w:szCs w:val="18"/>
              </w:rPr>
              <w:t xml:space="preserve"> </w:t>
            </w:r>
            <w:r w:rsidR="009174DD" w:rsidRPr="009174DD">
              <w:rPr>
                <w:rFonts w:ascii="Cambria" w:eastAsia="Cambria" w:hAnsi="Cambria" w:cs="Cambria"/>
                <w:color w:val="000000"/>
                <w:sz w:val="18"/>
                <w:szCs w:val="18"/>
              </w:rPr>
              <w:t>This study aims to analyze the effectiveness of integrating gamification and adaptive learning concepts in the implementation of AR applications on improving elementary school students' creativity in solving math problems. The scope of the study focused on teaching math material on spatial figures to sixth-grade students at SDN Inpres Pali.</w:t>
            </w:r>
          </w:p>
          <w:p w14:paraId="22A8F39D" w14:textId="423DC22F" w:rsidR="00696DB6" w:rsidRDefault="009250A2">
            <w:pPr>
              <w:jc w:val="both"/>
              <w:rPr>
                <w:rFonts w:ascii="Cambria" w:eastAsia="Cambria" w:hAnsi="Cambria" w:cs="Cambria"/>
                <w:color w:val="000000"/>
                <w:sz w:val="18"/>
                <w:szCs w:val="18"/>
              </w:rPr>
            </w:pPr>
            <w:r w:rsidRPr="000804C2">
              <w:rPr>
                <w:rFonts w:ascii="Cambria" w:eastAsia="Cambria" w:hAnsi="Cambria" w:cs="Cambria"/>
                <w:b/>
                <w:color w:val="000000"/>
                <w:sz w:val="18"/>
                <w:szCs w:val="18"/>
              </w:rPr>
              <w:t>Methods</w:t>
            </w:r>
            <w:r>
              <w:rPr>
                <w:rFonts w:ascii="Cambria" w:eastAsia="Cambria" w:hAnsi="Cambria" w:cs="Cambria"/>
                <w:color w:val="000000"/>
                <w:sz w:val="18"/>
                <w:szCs w:val="18"/>
              </w:rPr>
              <w:t>:</w:t>
            </w:r>
            <w:r w:rsidR="009174DD">
              <w:rPr>
                <w:rFonts w:ascii="Cambria" w:eastAsia="Cambria" w:hAnsi="Cambria" w:cs="Cambria"/>
                <w:color w:val="000000"/>
                <w:sz w:val="18"/>
                <w:szCs w:val="18"/>
              </w:rPr>
              <w:t xml:space="preserve"> </w:t>
            </w:r>
            <w:r w:rsidR="009174DD" w:rsidRPr="009174DD">
              <w:rPr>
                <w:rFonts w:ascii="Cambria" w:eastAsia="Cambria" w:hAnsi="Cambria" w:cs="Cambria"/>
                <w:color w:val="000000"/>
                <w:sz w:val="18"/>
                <w:szCs w:val="18"/>
              </w:rPr>
              <w:t>The study used a quasi-experimental method with a pretest–posttest control group design. The research subjects consisted of two groups, namely the experimental group that used an adaptive gamification-based AR application and the control group that followed conventional learning. The research instruments included a mathematical problem-solving creativity test, an initial ability test, and a learning motivation questionnaire.</w:t>
            </w:r>
          </w:p>
          <w:p w14:paraId="4696A52D" w14:textId="65CA3178" w:rsidR="00696DB6" w:rsidRDefault="009250A2">
            <w:pPr>
              <w:jc w:val="both"/>
              <w:rPr>
                <w:rFonts w:ascii="Cambria" w:eastAsia="Cambria" w:hAnsi="Cambria" w:cs="Cambria"/>
                <w:color w:val="000000"/>
                <w:sz w:val="18"/>
                <w:szCs w:val="18"/>
              </w:rPr>
            </w:pPr>
            <w:r w:rsidRPr="000804C2">
              <w:rPr>
                <w:rFonts w:ascii="Cambria" w:eastAsia="Cambria" w:hAnsi="Cambria" w:cs="Cambria"/>
                <w:b/>
                <w:color w:val="000000"/>
                <w:sz w:val="18"/>
                <w:szCs w:val="18"/>
              </w:rPr>
              <w:t>Result</w:t>
            </w:r>
            <w:r>
              <w:rPr>
                <w:rFonts w:ascii="Cambria" w:eastAsia="Cambria" w:hAnsi="Cambria" w:cs="Cambria"/>
                <w:color w:val="000000"/>
                <w:sz w:val="18"/>
                <w:szCs w:val="18"/>
              </w:rPr>
              <w:t>:</w:t>
            </w:r>
            <w:r w:rsidR="009174DD">
              <w:rPr>
                <w:rFonts w:ascii="Cambria" w:eastAsia="Cambria" w:hAnsi="Cambria" w:cs="Cambria"/>
                <w:color w:val="000000"/>
                <w:sz w:val="18"/>
                <w:szCs w:val="18"/>
              </w:rPr>
              <w:t xml:space="preserve"> </w:t>
            </w:r>
            <w:r w:rsidR="009174DD" w:rsidRPr="009174DD">
              <w:rPr>
                <w:rFonts w:ascii="Cambria" w:eastAsia="Cambria" w:hAnsi="Cambria" w:cs="Cambria"/>
                <w:color w:val="000000"/>
                <w:sz w:val="18"/>
                <w:szCs w:val="18"/>
              </w:rPr>
              <w:t>The results showed that students who learned using AR applications integrated with gamification and adaptive learning experienced a significantly higher increase in mathematical problem-solving creativity compared to the control group.</w:t>
            </w:r>
          </w:p>
          <w:p w14:paraId="1C4B92B4" w14:textId="6D255CBA" w:rsidR="00696DB6" w:rsidRDefault="009250A2">
            <w:pPr>
              <w:jc w:val="both"/>
              <w:rPr>
                <w:rFonts w:ascii="Cambria" w:eastAsia="Cambria" w:hAnsi="Cambria" w:cs="Cambria"/>
                <w:color w:val="000000"/>
                <w:sz w:val="18"/>
                <w:szCs w:val="18"/>
              </w:rPr>
            </w:pPr>
            <w:r w:rsidRPr="000804C2">
              <w:rPr>
                <w:rFonts w:ascii="Cambria" w:eastAsia="Cambria" w:hAnsi="Cambria" w:cs="Cambria"/>
                <w:b/>
                <w:color w:val="000000"/>
                <w:sz w:val="18"/>
                <w:szCs w:val="18"/>
              </w:rPr>
              <w:t>Conclusion</w:t>
            </w:r>
            <w:r>
              <w:rPr>
                <w:rFonts w:ascii="Cambria" w:eastAsia="Cambria" w:hAnsi="Cambria" w:cs="Cambria"/>
                <w:color w:val="000000"/>
                <w:sz w:val="18"/>
                <w:szCs w:val="18"/>
              </w:rPr>
              <w:t>:</w:t>
            </w:r>
            <w:r w:rsidR="009174DD">
              <w:rPr>
                <w:rFonts w:ascii="Cambria" w:eastAsia="Cambria" w:hAnsi="Cambria" w:cs="Cambria"/>
                <w:color w:val="000000"/>
                <w:sz w:val="18"/>
                <w:szCs w:val="18"/>
              </w:rPr>
              <w:t xml:space="preserve"> </w:t>
            </w:r>
            <w:r w:rsidR="001C6496">
              <w:rPr>
                <w:rFonts w:ascii="Cambria" w:eastAsia="Cambria" w:hAnsi="Cambria" w:cs="Cambria"/>
                <w:color w:val="000000"/>
                <w:sz w:val="18"/>
                <w:szCs w:val="18"/>
              </w:rPr>
              <w:t>T</w:t>
            </w:r>
            <w:r w:rsidR="009174DD" w:rsidRPr="009174DD">
              <w:rPr>
                <w:rFonts w:ascii="Cambria" w:eastAsia="Cambria" w:hAnsi="Cambria" w:cs="Cambria"/>
                <w:color w:val="000000"/>
                <w:sz w:val="18"/>
                <w:szCs w:val="18"/>
              </w:rPr>
              <w:t>he integration of gamification and adaptive learning in AR applications was effective in increasing the mathematical problem-solving creativity of elementary school students and had the potential to become an innovative digital learning model in elementary education.</w:t>
            </w:r>
          </w:p>
          <w:p w14:paraId="1A47D7B0" w14:textId="77777777" w:rsidR="00696DB6" w:rsidRDefault="00696DB6">
            <w:pPr>
              <w:jc w:val="both"/>
              <w:rPr>
                <w:rFonts w:ascii="Cambria" w:eastAsia="Cambria" w:hAnsi="Cambria" w:cs="Cambria"/>
                <w:color w:val="000000"/>
                <w:sz w:val="18"/>
                <w:szCs w:val="18"/>
              </w:rPr>
            </w:pPr>
          </w:p>
        </w:tc>
      </w:tr>
      <w:tr w:rsidR="00696DB6" w14:paraId="1F253CA5" w14:textId="77777777" w:rsidTr="001C6496">
        <w:trPr>
          <w:trHeight w:val="2230"/>
        </w:trPr>
        <w:tc>
          <w:tcPr>
            <w:tcW w:w="2595" w:type="dxa"/>
            <w:tcBorders>
              <w:top w:val="single" w:sz="4" w:space="0" w:color="000000"/>
              <w:left w:val="nil"/>
              <w:bottom w:val="single" w:sz="4" w:space="0" w:color="000000"/>
              <w:right w:val="nil"/>
            </w:tcBorders>
          </w:tcPr>
          <w:p w14:paraId="5C40334A" w14:textId="77777777" w:rsidR="00696DB6" w:rsidRDefault="00696DB6">
            <w:pPr>
              <w:jc w:val="both"/>
              <w:rPr>
                <w:rFonts w:ascii="Cambria" w:eastAsia="Cambria" w:hAnsi="Cambria" w:cs="Cambria"/>
                <w:b/>
                <w:i/>
                <w:sz w:val="18"/>
                <w:szCs w:val="18"/>
              </w:rPr>
            </w:pPr>
          </w:p>
          <w:p w14:paraId="25FC76C0" w14:textId="77777777" w:rsidR="00696DB6" w:rsidRDefault="009250A2">
            <w:pPr>
              <w:spacing w:after="120"/>
              <w:jc w:val="both"/>
              <w:rPr>
                <w:rFonts w:ascii="Cambria" w:eastAsia="Cambria" w:hAnsi="Cambria" w:cs="Cambria"/>
                <w:b/>
                <w:i/>
                <w:sz w:val="18"/>
                <w:szCs w:val="18"/>
              </w:rPr>
            </w:pPr>
            <w:r>
              <w:rPr>
                <w:rFonts w:ascii="Cambria" w:eastAsia="Cambria" w:hAnsi="Cambria" w:cs="Cambria"/>
                <w:b/>
                <w:i/>
                <w:sz w:val="18"/>
                <w:szCs w:val="18"/>
              </w:rPr>
              <w:t>Keywords:</w:t>
            </w:r>
          </w:p>
          <w:p w14:paraId="301EEA61" w14:textId="77777777" w:rsidR="004E79CB" w:rsidRDefault="004E79CB">
            <w:pPr>
              <w:jc w:val="both"/>
              <w:rPr>
                <w:rFonts w:ascii="Cambria" w:eastAsia="Cambria" w:hAnsi="Cambria" w:cs="Cambria"/>
                <w:sz w:val="18"/>
                <w:szCs w:val="18"/>
              </w:rPr>
            </w:pPr>
            <w:r>
              <w:rPr>
                <w:rFonts w:ascii="Cambria" w:eastAsia="Cambria" w:hAnsi="Cambria" w:cs="Cambria"/>
                <w:sz w:val="18"/>
                <w:szCs w:val="18"/>
              </w:rPr>
              <w:t>Adaptive Learning</w:t>
            </w:r>
          </w:p>
          <w:p w14:paraId="58E41214" w14:textId="77777777" w:rsidR="004E79CB" w:rsidRDefault="004E79CB">
            <w:pPr>
              <w:jc w:val="both"/>
              <w:rPr>
                <w:rFonts w:ascii="Cambria" w:eastAsia="Cambria" w:hAnsi="Cambria" w:cs="Cambria"/>
                <w:sz w:val="18"/>
                <w:szCs w:val="18"/>
              </w:rPr>
            </w:pPr>
            <w:r>
              <w:rPr>
                <w:rFonts w:ascii="Cambria" w:eastAsia="Cambria" w:hAnsi="Cambria" w:cs="Cambria"/>
                <w:sz w:val="18"/>
                <w:szCs w:val="18"/>
              </w:rPr>
              <w:t>Augmented Reality</w:t>
            </w:r>
          </w:p>
          <w:p w14:paraId="721082E9" w14:textId="77777777" w:rsidR="002A5699" w:rsidRDefault="002A5699" w:rsidP="002A5699">
            <w:pPr>
              <w:jc w:val="both"/>
              <w:rPr>
                <w:rFonts w:ascii="Cambria" w:eastAsia="Cambria" w:hAnsi="Cambria" w:cs="Cambria"/>
                <w:sz w:val="18"/>
                <w:szCs w:val="18"/>
              </w:rPr>
            </w:pPr>
            <w:r>
              <w:rPr>
                <w:rFonts w:ascii="Cambria" w:eastAsia="Cambria" w:hAnsi="Cambria" w:cs="Cambria"/>
                <w:sz w:val="18"/>
                <w:szCs w:val="18"/>
              </w:rPr>
              <w:t>Elementary School Student</w:t>
            </w:r>
          </w:p>
          <w:p w14:paraId="740343B7" w14:textId="77777777" w:rsidR="002A5699" w:rsidRDefault="002A5699" w:rsidP="002A5699">
            <w:pPr>
              <w:jc w:val="both"/>
              <w:rPr>
                <w:rFonts w:ascii="Cambria" w:eastAsia="Cambria" w:hAnsi="Cambria" w:cs="Cambria"/>
                <w:sz w:val="18"/>
                <w:szCs w:val="18"/>
              </w:rPr>
            </w:pPr>
            <w:r>
              <w:rPr>
                <w:rFonts w:ascii="Cambria" w:eastAsia="Cambria" w:hAnsi="Cambria" w:cs="Cambria"/>
                <w:sz w:val="18"/>
                <w:szCs w:val="18"/>
              </w:rPr>
              <w:t>Gamification</w:t>
            </w:r>
          </w:p>
          <w:p w14:paraId="379E1B16" w14:textId="77777777" w:rsidR="004E79CB" w:rsidRDefault="004E79CB">
            <w:pPr>
              <w:jc w:val="both"/>
              <w:rPr>
                <w:rFonts w:ascii="Cambria" w:eastAsia="Cambria" w:hAnsi="Cambria" w:cs="Cambria"/>
                <w:sz w:val="18"/>
                <w:szCs w:val="18"/>
              </w:rPr>
            </w:pPr>
            <w:r>
              <w:rPr>
                <w:rFonts w:ascii="Cambria" w:eastAsia="Cambria" w:hAnsi="Cambria" w:cs="Cambria"/>
                <w:sz w:val="18"/>
                <w:szCs w:val="18"/>
              </w:rPr>
              <w:t>Mathematics</w:t>
            </w:r>
          </w:p>
          <w:p w14:paraId="50E33CF6" w14:textId="6D021667" w:rsidR="002A5699" w:rsidRDefault="002A5699" w:rsidP="002A5699">
            <w:pPr>
              <w:jc w:val="both"/>
              <w:rPr>
                <w:rFonts w:ascii="Cambria" w:eastAsia="Cambria" w:hAnsi="Cambria" w:cs="Cambria"/>
                <w:sz w:val="18"/>
                <w:szCs w:val="18"/>
              </w:rPr>
            </w:pPr>
          </w:p>
          <w:p w14:paraId="67D3509D" w14:textId="77777777" w:rsidR="002A5699" w:rsidRDefault="002A5699">
            <w:pPr>
              <w:jc w:val="both"/>
              <w:rPr>
                <w:rFonts w:ascii="Cambria" w:eastAsia="Cambria" w:hAnsi="Cambria" w:cs="Cambria"/>
                <w:sz w:val="18"/>
                <w:szCs w:val="18"/>
              </w:rPr>
            </w:pPr>
          </w:p>
          <w:p w14:paraId="1073D9C8" w14:textId="77777777" w:rsidR="00696DB6" w:rsidRDefault="00696DB6" w:rsidP="002A5699">
            <w:pPr>
              <w:jc w:val="both"/>
              <w:rPr>
                <w:rFonts w:ascii="Cambria" w:eastAsia="Cambria" w:hAnsi="Cambria" w:cs="Cambria"/>
                <w:sz w:val="18"/>
                <w:szCs w:val="18"/>
              </w:rPr>
            </w:pPr>
          </w:p>
        </w:tc>
        <w:tc>
          <w:tcPr>
            <w:tcW w:w="390" w:type="dxa"/>
            <w:vMerge/>
            <w:tcBorders>
              <w:top w:val="nil"/>
              <w:left w:val="nil"/>
              <w:bottom w:val="nil"/>
              <w:right w:val="nil"/>
            </w:tcBorders>
          </w:tcPr>
          <w:p w14:paraId="4776761E" w14:textId="77777777" w:rsidR="00696DB6" w:rsidRDefault="00696DB6">
            <w:pPr>
              <w:widowControl w:val="0"/>
              <w:pBdr>
                <w:top w:val="nil"/>
                <w:left w:val="nil"/>
                <w:bottom w:val="nil"/>
                <w:right w:val="nil"/>
                <w:between w:val="nil"/>
              </w:pBdr>
              <w:spacing w:line="276" w:lineRule="auto"/>
              <w:rPr>
                <w:rFonts w:ascii="Cambria" w:eastAsia="Cambria" w:hAnsi="Cambria" w:cs="Cambria"/>
                <w:sz w:val="18"/>
                <w:szCs w:val="18"/>
              </w:rPr>
            </w:pPr>
          </w:p>
        </w:tc>
        <w:tc>
          <w:tcPr>
            <w:tcW w:w="6555" w:type="dxa"/>
            <w:vMerge/>
            <w:tcBorders>
              <w:top w:val="single" w:sz="4" w:space="0" w:color="000000"/>
              <w:left w:val="nil"/>
              <w:right w:val="nil"/>
            </w:tcBorders>
          </w:tcPr>
          <w:p w14:paraId="269E3A09" w14:textId="77777777" w:rsidR="00696DB6" w:rsidRDefault="00696DB6">
            <w:pPr>
              <w:widowControl w:val="0"/>
              <w:pBdr>
                <w:top w:val="nil"/>
                <w:left w:val="nil"/>
                <w:bottom w:val="nil"/>
                <w:right w:val="nil"/>
                <w:between w:val="nil"/>
              </w:pBdr>
              <w:spacing w:line="276" w:lineRule="auto"/>
              <w:rPr>
                <w:rFonts w:ascii="Cambria" w:eastAsia="Cambria" w:hAnsi="Cambria" w:cs="Cambria"/>
                <w:sz w:val="18"/>
                <w:szCs w:val="18"/>
              </w:rPr>
            </w:pPr>
          </w:p>
        </w:tc>
      </w:tr>
      <w:tr w:rsidR="00696DB6" w14:paraId="3CECBE37" w14:textId="77777777">
        <w:trPr>
          <w:trHeight w:val="73"/>
        </w:trPr>
        <w:tc>
          <w:tcPr>
            <w:tcW w:w="9540" w:type="dxa"/>
            <w:gridSpan w:val="3"/>
            <w:tcBorders>
              <w:top w:val="single" w:sz="4" w:space="0" w:color="000000"/>
              <w:left w:val="nil"/>
              <w:bottom w:val="single" w:sz="4" w:space="0" w:color="000000"/>
              <w:right w:val="nil"/>
            </w:tcBorders>
          </w:tcPr>
          <w:p w14:paraId="72944374" w14:textId="4EC7A653" w:rsidR="00696DB6" w:rsidRPr="00763D42" w:rsidRDefault="009250A2" w:rsidP="00763D42">
            <w:pPr>
              <w:tabs>
                <w:tab w:val="center" w:pos="4676"/>
                <w:tab w:val="left" w:pos="9320"/>
                <w:tab w:val="right" w:pos="9353"/>
              </w:tabs>
              <w:jc w:val="both"/>
              <w:rPr>
                <w:rFonts w:ascii="Cambria" w:eastAsia="Cambria" w:hAnsi="Cambria" w:cs="Cambria"/>
                <w:b/>
                <w:sz w:val="28"/>
                <w:szCs w:val="28"/>
              </w:rPr>
            </w:pPr>
            <w:r>
              <w:rPr>
                <w:rFonts w:ascii="Cambria" w:eastAsia="Cambria" w:hAnsi="Cambria" w:cs="Cambria"/>
                <w:b/>
                <w:sz w:val="18"/>
                <w:szCs w:val="18"/>
              </w:rPr>
              <w:t xml:space="preserve">To cite this article: </w:t>
            </w:r>
            <w:r w:rsidR="007E15B6">
              <w:rPr>
                <w:rFonts w:ascii="Cambria" w:eastAsia="Cambria" w:hAnsi="Cambria" w:cs="Cambria"/>
                <w:sz w:val="18"/>
                <w:szCs w:val="18"/>
              </w:rPr>
              <w:t>Fitriati, I., Suartama, I. K., Ghazali, M</w:t>
            </w:r>
            <w:r>
              <w:rPr>
                <w:rFonts w:ascii="Cambria" w:eastAsia="Cambria" w:hAnsi="Cambria" w:cs="Cambria"/>
                <w:sz w:val="18"/>
                <w:szCs w:val="18"/>
              </w:rPr>
              <w:t>. (202</w:t>
            </w:r>
            <w:r w:rsidR="00763D42">
              <w:rPr>
                <w:rFonts w:ascii="Cambria" w:eastAsia="Cambria" w:hAnsi="Cambria" w:cs="Cambria"/>
                <w:sz w:val="18"/>
                <w:szCs w:val="18"/>
              </w:rPr>
              <w:t>5</w:t>
            </w:r>
            <w:r>
              <w:rPr>
                <w:rFonts w:ascii="Cambria" w:eastAsia="Cambria" w:hAnsi="Cambria" w:cs="Cambria"/>
                <w:sz w:val="18"/>
                <w:szCs w:val="18"/>
              </w:rPr>
              <w:t>).</w:t>
            </w:r>
            <w:r w:rsidR="00763D42" w:rsidRPr="0094654E">
              <w:rPr>
                <w:rFonts w:ascii="Cambria" w:eastAsia="Cambria" w:hAnsi="Cambria" w:cs="Cambria"/>
                <w:b/>
                <w:sz w:val="28"/>
                <w:szCs w:val="28"/>
              </w:rPr>
              <w:t xml:space="preserve"> </w:t>
            </w:r>
            <w:r w:rsidR="00763D42" w:rsidRPr="00763D42">
              <w:rPr>
                <w:rFonts w:ascii="Cambria" w:eastAsia="Cambria" w:hAnsi="Cambria" w:cs="Cambria"/>
                <w:bCs/>
                <w:sz w:val="18"/>
                <w:szCs w:val="18"/>
              </w:rPr>
              <w:t>Integration of Gamification and Adaptive Learning in Augmented Reality Applications to Improve Elementary School Students' Mathematical Problem-Solving Creativity</w:t>
            </w:r>
            <w:r>
              <w:rPr>
                <w:rFonts w:ascii="Cambria" w:eastAsia="Cambria" w:hAnsi="Cambria" w:cs="Cambria"/>
                <w:sz w:val="18"/>
                <w:szCs w:val="18"/>
              </w:rPr>
              <w:t xml:space="preserve">. </w:t>
            </w:r>
            <w:r w:rsidR="00A00B71" w:rsidRPr="00A00B71">
              <w:rPr>
                <w:rFonts w:ascii="Cambria" w:eastAsia="Cambria" w:hAnsi="Cambria" w:cs="Cambria"/>
                <w:i/>
                <w:iCs/>
                <w:sz w:val="18"/>
                <w:szCs w:val="18"/>
              </w:rPr>
              <w:t xml:space="preserve">Journal </w:t>
            </w:r>
            <w:r w:rsidR="00A00B71">
              <w:rPr>
                <w:rFonts w:ascii="Cambria" w:eastAsia="Cambria" w:hAnsi="Cambria" w:cs="Cambria"/>
                <w:i/>
                <w:iCs/>
                <w:sz w:val="18"/>
                <w:szCs w:val="18"/>
              </w:rPr>
              <w:t>o</w:t>
            </w:r>
            <w:r w:rsidR="00A00B71" w:rsidRPr="00A00B71">
              <w:rPr>
                <w:rFonts w:ascii="Cambria" w:eastAsia="Cambria" w:hAnsi="Cambria" w:cs="Cambria"/>
                <w:i/>
                <w:iCs/>
                <w:sz w:val="18"/>
                <w:szCs w:val="18"/>
              </w:rPr>
              <w:t xml:space="preserve">f Sustainable Educational Technology </w:t>
            </w:r>
            <w:r w:rsidR="00A00B71">
              <w:rPr>
                <w:rFonts w:ascii="Cambria" w:eastAsia="Cambria" w:hAnsi="Cambria" w:cs="Cambria"/>
                <w:i/>
                <w:iCs/>
                <w:sz w:val="18"/>
                <w:szCs w:val="18"/>
              </w:rPr>
              <w:t>a</w:t>
            </w:r>
            <w:r w:rsidR="00A00B71" w:rsidRPr="00A00B71">
              <w:rPr>
                <w:rFonts w:ascii="Cambria" w:eastAsia="Cambria" w:hAnsi="Cambria" w:cs="Cambria"/>
                <w:i/>
                <w:iCs/>
                <w:sz w:val="18"/>
                <w:szCs w:val="18"/>
              </w:rPr>
              <w:t>nd Innovation</w:t>
            </w:r>
            <w:r>
              <w:rPr>
                <w:rFonts w:ascii="Cambria" w:eastAsia="Cambria" w:hAnsi="Cambria" w:cs="Cambria"/>
                <w:i/>
                <w:sz w:val="18"/>
                <w:szCs w:val="18"/>
              </w:rPr>
              <w:t xml:space="preserve">, </w:t>
            </w:r>
            <w:r w:rsidR="008D06C0">
              <w:rPr>
                <w:rFonts w:ascii="Cambria" w:eastAsia="Cambria" w:hAnsi="Cambria" w:cs="Cambria"/>
                <w:i/>
                <w:sz w:val="18"/>
                <w:szCs w:val="18"/>
              </w:rPr>
              <w:t>1</w:t>
            </w:r>
            <w:r>
              <w:rPr>
                <w:rFonts w:ascii="Cambria" w:eastAsia="Cambria" w:hAnsi="Cambria" w:cs="Cambria"/>
                <w:sz w:val="18"/>
                <w:szCs w:val="18"/>
              </w:rPr>
              <w:t>(</w:t>
            </w:r>
            <w:r w:rsidR="008D06C0">
              <w:rPr>
                <w:rFonts w:ascii="Cambria" w:eastAsia="Cambria" w:hAnsi="Cambria" w:cs="Cambria"/>
                <w:sz w:val="18"/>
                <w:szCs w:val="18"/>
              </w:rPr>
              <w:t>1</w:t>
            </w:r>
            <w:r>
              <w:rPr>
                <w:rFonts w:ascii="Cambria" w:eastAsia="Cambria" w:hAnsi="Cambria" w:cs="Cambria"/>
                <w:sz w:val="18"/>
                <w:szCs w:val="18"/>
              </w:rPr>
              <w:t xml:space="preserve">), </w:t>
            </w:r>
            <w:r w:rsidR="007E15B6">
              <w:rPr>
                <w:rFonts w:ascii="Cambria" w:eastAsia="Cambria" w:hAnsi="Cambria" w:cs="Cambria"/>
                <w:sz w:val="18"/>
                <w:szCs w:val="18"/>
              </w:rPr>
              <w:t>47</w:t>
            </w:r>
            <w:r>
              <w:rPr>
                <w:rFonts w:ascii="Cambria" w:eastAsia="Cambria" w:hAnsi="Cambria" w:cs="Cambria"/>
                <w:sz w:val="18"/>
                <w:szCs w:val="18"/>
              </w:rPr>
              <w:t>-</w:t>
            </w:r>
            <w:r w:rsidR="007E15B6">
              <w:rPr>
                <w:rFonts w:ascii="Cambria" w:eastAsia="Cambria" w:hAnsi="Cambria" w:cs="Cambria"/>
                <w:sz w:val="18"/>
                <w:szCs w:val="18"/>
              </w:rPr>
              <w:t>55</w:t>
            </w:r>
            <w:r>
              <w:rPr>
                <w:rFonts w:ascii="Cambria" w:eastAsia="Cambria" w:hAnsi="Cambria" w:cs="Cambria"/>
                <w:sz w:val="18"/>
                <w:szCs w:val="18"/>
              </w:rPr>
              <w:t>.</w:t>
            </w:r>
          </w:p>
        </w:tc>
      </w:tr>
      <w:tr w:rsidR="00696DB6" w14:paraId="7110EDDC" w14:textId="77777777">
        <w:trPr>
          <w:trHeight w:val="73"/>
        </w:trPr>
        <w:tc>
          <w:tcPr>
            <w:tcW w:w="9540" w:type="dxa"/>
            <w:gridSpan w:val="3"/>
            <w:tcBorders>
              <w:top w:val="single" w:sz="4" w:space="0" w:color="000000"/>
              <w:left w:val="nil"/>
              <w:bottom w:val="single" w:sz="4" w:space="0" w:color="000000"/>
              <w:right w:val="nil"/>
            </w:tcBorders>
          </w:tcPr>
          <w:p w14:paraId="614A0E3C" w14:textId="77777777" w:rsidR="00696DB6" w:rsidRDefault="009250A2">
            <w:pPr>
              <w:rPr>
                <w:rFonts w:ascii="Cambria" w:eastAsia="Cambria" w:hAnsi="Cambria" w:cs="Cambria"/>
                <w:b/>
                <w:sz w:val="18"/>
                <w:szCs w:val="18"/>
              </w:rPr>
            </w:pPr>
            <w:r>
              <w:rPr>
                <w:rFonts w:ascii="Cambria" w:eastAsia="Cambria" w:hAnsi="Cambria" w:cs="Cambria"/>
                <w:sz w:val="18"/>
                <w:szCs w:val="18"/>
              </w:rPr>
              <w:t>This article is licensed under a</w:t>
            </w:r>
            <w:hyperlink r:id="rId11">
              <w:r w:rsidR="00696DB6">
                <w:rPr>
                  <w:rFonts w:ascii="Cambria" w:eastAsia="Cambria" w:hAnsi="Cambria" w:cs="Cambria"/>
                  <w:sz w:val="18"/>
                  <w:szCs w:val="18"/>
                </w:rPr>
                <w:t xml:space="preserve"> </w:t>
              </w:r>
            </w:hyperlink>
            <w:hyperlink r:id="rId12">
              <w:r w:rsidR="00696DB6">
                <w:rPr>
                  <w:rFonts w:ascii="Cambria" w:eastAsia="Cambria" w:hAnsi="Cambria" w:cs="Cambria"/>
                  <w:color w:val="1155CC"/>
                  <w:sz w:val="18"/>
                  <w:szCs w:val="18"/>
                  <w:u w:val="single"/>
                </w:rPr>
                <w:t>Creative Commons Attribution-ShareAlike 4.0 International License</w:t>
              </w:r>
            </w:hyperlink>
            <w:r>
              <w:rPr>
                <w:rFonts w:ascii="Cambria" w:eastAsia="Cambria" w:hAnsi="Cambria" w:cs="Cambria"/>
                <w:sz w:val="18"/>
                <w:szCs w:val="18"/>
              </w:rPr>
              <w:t xml:space="preserve"> ©202x by author/s</w:t>
            </w:r>
          </w:p>
        </w:tc>
      </w:tr>
    </w:tbl>
    <w:p w14:paraId="6200B699" w14:textId="77777777" w:rsidR="00696DB6" w:rsidRDefault="00696DB6">
      <w:pPr>
        <w:rPr>
          <w:rFonts w:ascii="Cambria" w:eastAsia="Cambria" w:hAnsi="Cambria" w:cs="Cambria"/>
          <w:color w:val="000000"/>
          <w:sz w:val="22"/>
          <w:szCs w:val="22"/>
        </w:rPr>
      </w:pPr>
    </w:p>
    <w:p w14:paraId="506A0843" w14:textId="77777777" w:rsidR="00696DB6" w:rsidRDefault="009250A2">
      <w:pPr>
        <w:spacing w:after="120"/>
        <w:jc w:val="center"/>
        <w:rPr>
          <w:rFonts w:ascii="Cambria" w:eastAsia="Cambria" w:hAnsi="Cambria" w:cs="Cambria"/>
          <w:b/>
          <w:color w:val="000000"/>
          <w:sz w:val="22"/>
          <w:szCs w:val="22"/>
        </w:rPr>
      </w:pPr>
      <w:r>
        <w:rPr>
          <w:rFonts w:ascii="Cambria" w:eastAsia="Cambria" w:hAnsi="Cambria" w:cs="Cambria"/>
          <w:b/>
          <w:color w:val="000000"/>
          <w:sz w:val="22"/>
          <w:szCs w:val="22"/>
        </w:rPr>
        <w:t>INTRODUCTION</w:t>
      </w:r>
    </w:p>
    <w:p w14:paraId="5B699D36" w14:textId="6AD626CA" w:rsidR="0094654E" w:rsidRDefault="0094654E" w:rsidP="00CB1356">
      <w:pPr>
        <w:ind w:firstLine="360"/>
        <w:jc w:val="both"/>
        <w:rPr>
          <w:rFonts w:ascii="Cambria" w:eastAsia="Cambria" w:hAnsi="Cambria" w:cs="Cambria"/>
          <w:color w:val="000000"/>
          <w:sz w:val="22"/>
          <w:szCs w:val="22"/>
        </w:rPr>
      </w:pPr>
      <w:r w:rsidRPr="0094654E">
        <w:rPr>
          <w:rFonts w:ascii="Cambria" w:eastAsia="Cambria" w:hAnsi="Cambria" w:cs="Cambria"/>
          <w:color w:val="000000"/>
          <w:sz w:val="22"/>
          <w:szCs w:val="22"/>
        </w:rPr>
        <w:t>The development of digital technology has brought about significant changes in the learning paradigm in elementary schools, particularly in mathematics, which has long been considered an abstract and difficult subject for students to grasp. The transformation to technology-based learning aims not only to improve the efficiency of material delivery but also to foster higher-order thinking skills such as creativity and problem-solving from an early age</w:t>
      </w:r>
      <w:r w:rsidR="002623BE">
        <w:rPr>
          <w:rFonts w:ascii="Cambria" w:eastAsia="Cambria" w:hAnsi="Cambria" w:cs="Cambria"/>
          <w:color w:val="000000"/>
          <w:sz w:val="22"/>
          <w:szCs w:val="22"/>
        </w:rPr>
        <w:t xml:space="preserve"> </w:t>
      </w:r>
      <w:hyperlink w:anchor="UNESCO" w:history="1">
        <w:r w:rsidR="002623BE" w:rsidRPr="00A36596">
          <w:rPr>
            <w:rStyle w:val="Hyperlink"/>
            <w:rFonts w:ascii="Cambria" w:eastAsia="Cambria" w:hAnsi="Cambria" w:cs="Cambria"/>
            <w:sz w:val="22"/>
            <w:szCs w:val="22"/>
          </w:rPr>
          <w:fldChar w:fldCharType="begin" w:fldLock="1"/>
        </w:r>
        <w:r w:rsidR="002623BE" w:rsidRPr="00A36596">
          <w:rPr>
            <w:rStyle w:val="Hyperlink"/>
            <w:rFonts w:ascii="Cambria" w:eastAsia="Cambria" w:hAnsi="Cambria" w:cs="Cambria"/>
            <w:sz w:val="22"/>
            <w:szCs w:val="22"/>
          </w:rPr>
          <w:instrText>ADDIN CSL_CITATION {"citationItems":[{"id":"ITEM-1","itemData":{"author":[{"dropping-particle":"","family":"UNESCO","given":"","non-dropping-particle":"","parse-names":false,"suffix":""}],"id":"ITEM-1","issued":{"date-parts":[["2023"]]},"publisher":"UNESCO","title":"Global education monitoring report summary, 2023: technology in education: a tool on whose terms?","type":"article"},"uris":["http://www.mendeley.com/documents/?uuid=8bc1a983-0b00-48f1-a130-45ee7b6f7f8a"]}],"mendeley":{"formattedCitation":"(UNESCO, 2023)","plainTextFormattedCitation":"(UNESCO, 2023)","previouslyFormattedCitation":"(UNESCO, 2023)"},"properties":{"noteIndex":0},"schema":"https://github.com/citation-style-language/schema/raw/master/csl-citation.json"}</w:instrText>
        </w:r>
        <w:r w:rsidR="002623BE" w:rsidRPr="00A36596">
          <w:rPr>
            <w:rStyle w:val="Hyperlink"/>
            <w:rFonts w:ascii="Cambria" w:eastAsia="Cambria" w:hAnsi="Cambria" w:cs="Cambria"/>
            <w:sz w:val="22"/>
            <w:szCs w:val="22"/>
          </w:rPr>
          <w:fldChar w:fldCharType="separate"/>
        </w:r>
        <w:r w:rsidR="002623BE" w:rsidRPr="00A36596">
          <w:rPr>
            <w:rStyle w:val="Hyperlink"/>
            <w:rFonts w:ascii="Cambria" w:eastAsia="Cambria" w:hAnsi="Cambria" w:cs="Cambria"/>
            <w:noProof/>
            <w:sz w:val="22"/>
            <w:szCs w:val="22"/>
          </w:rPr>
          <w:t>(UNESCO, 2023)</w:t>
        </w:r>
        <w:r w:rsidR="002623BE" w:rsidRPr="00A36596">
          <w:rPr>
            <w:rStyle w:val="Hyperlink"/>
            <w:rFonts w:ascii="Cambria" w:eastAsia="Cambria" w:hAnsi="Cambria" w:cs="Cambria"/>
            <w:sz w:val="22"/>
            <w:szCs w:val="22"/>
          </w:rPr>
          <w:fldChar w:fldCharType="end"/>
        </w:r>
      </w:hyperlink>
      <w:r w:rsidR="002623BE">
        <w:rPr>
          <w:rFonts w:ascii="Cambria" w:eastAsia="Cambria" w:hAnsi="Cambria" w:cs="Cambria"/>
          <w:color w:val="000000"/>
          <w:sz w:val="22"/>
          <w:szCs w:val="22"/>
        </w:rPr>
        <w:t xml:space="preserve">. </w:t>
      </w:r>
      <w:r w:rsidRPr="0094654E">
        <w:rPr>
          <w:rFonts w:ascii="Cambria" w:eastAsia="Cambria" w:hAnsi="Cambria" w:cs="Cambria"/>
          <w:color w:val="000000"/>
          <w:sz w:val="22"/>
          <w:szCs w:val="22"/>
        </w:rPr>
        <w:t>Creativity and problem-solving competencies are no longer merely complementary but are fundamental requirements in preparing the 21st-century generation.</w:t>
      </w:r>
    </w:p>
    <w:p w14:paraId="0B367540" w14:textId="28465AEB" w:rsidR="0015712B" w:rsidRDefault="0015712B" w:rsidP="00CB1356">
      <w:pPr>
        <w:ind w:firstLine="360"/>
        <w:jc w:val="both"/>
        <w:rPr>
          <w:rFonts w:ascii="Cambria" w:eastAsia="Cambria" w:hAnsi="Cambria" w:cs="Cambria"/>
          <w:color w:val="000000"/>
          <w:sz w:val="22"/>
          <w:szCs w:val="22"/>
        </w:rPr>
      </w:pPr>
      <w:r w:rsidRPr="0015712B">
        <w:rPr>
          <w:rFonts w:ascii="Cambria" w:eastAsia="Cambria" w:hAnsi="Cambria" w:cs="Cambria"/>
          <w:color w:val="000000"/>
          <w:sz w:val="22"/>
          <w:szCs w:val="22"/>
        </w:rPr>
        <w:t xml:space="preserve">Mathematical problem-solving creativity is an essential competency that must be developed as the foundation for logical, flexible, and innovative thinking. However, various studies reveal a </w:t>
      </w:r>
      <w:r w:rsidRPr="0015712B">
        <w:rPr>
          <w:rFonts w:ascii="Cambria" w:eastAsia="Cambria" w:hAnsi="Cambria" w:cs="Cambria"/>
          <w:color w:val="000000"/>
          <w:sz w:val="22"/>
          <w:szCs w:val="22"/>
        </w:rPr>
        <w:lastRenderedPageBreak/>
        <w:t>concerning reality: mathematics learning in elementary schools is still dominated by procedural approaches and oriented toward final answers. As a result, the space for students to explore strategies, ideas, and alternative solutions becomes very limited. In various contexts, students who are taught traditionally tend to only master routine procedures and struggle when faced with non-routine problems or new contexts</w:t>
      </w:r>
      <w:r>
        <w:rPr>
          <w:rFonts w:ascii="Cambria" w:eastAsia="Cambria" w:hAnsi="Cambria" w:cs="Cambria"/>
          <w:color w:val="000000"/>
          <w:sz w:val="22"/>
          <w:szCs w:val="22"/>
        </w:rPr>
        <w:t xml:space="preserve"> </w:t>
      </w:r>
      <w:r>
        <w:rPr>
          <w:rFonts w:ascii="Cambria" w:eastAsia="Cambria" w:hAnsi="Cambria" w:cs="Cambria"/>
          <w:color w:val="000000"/>
          <w:sz w:val="22"/>
          <w:szCs w:val="22"/>
        </w:rPr>
        <w:fldChar w:fldCharType="begin" w:fldLock="1"/>
      </w:r>
      <w:r w:rsidR="00C832C2">
        <w:rPr>
          <w:rFonts w:ascii="Cambria" w:eastAsia="Cambria" w:hAnsi="Cambria" w:cs="Cambria"/>
          <w:color w:val="000000"/>
          <w:sz w:val="22"/>
          <w:szCs w:val="22"/>
        </w:rPr>
        <w:instrText>ADDIN CSL_CITATION {"citationItems":[{"id":"ITEM-1","itemData":{"DOI":"10.17509/eh.v10i2.10868","author":[{"dropping-particle":"","family":"Nurkaeti","given":"N","non-dropping-particle":"","parse-names":false,"suffix":""}],"container-title":"EduHumaniora | Jurnal Pendidikan Dasar Kampus Cibiru","id":"ITEM-1","issued":{"date-parts":[["2018"]]},"title":"POLYA’S STRATEGY: AN ANALYSIS OF MATHEMATICAL PROBLEM SOLVING DIFFICULTY IN 5TH GRADE ELEMENTARY SCHOOL","type":"article-journal"},"uris":["http://www.mendeley.com/documents/?uuid=fa6e2f77-a537-4068-96af-501976653b81"]},{"id":"ITEM-2","itemData":{"DOI":"10.24042/ajpm.v16i1.26478","author":[{"dropping-particle":"","family":"Warli","given":"Dwi","non-dropping-particle":"","parse-names":false,"suffix":""},{"dropping-particle":"","family":"Fatimah","given":"Siti","non-dropping-particle":"","parse-names":false,"suffix":""},{"dropping-particle":"","family":"Wicaksono","given":"Agung","non-dropping-particle":"","parse-names":false,"suffix":""},{"dropping-particle":"","family":"Kahar","given":"Moh Jusri","non-dropping-particle":"","parse-names":false,"suffix":""},{"dropping-particle":"","family":"Fajriani","given":"Fajriani","non-dropping-particle":"","parse-names":false,"suffix":""},{"dropping-particle":"","family":"Deeteng","given":"Asman","non-dropping-particle":"","parse-names":false,"suffix":""}],"container-title":"Al-Jabar : Jurnal Pendidikan Matematika","id":"ITEM-2","issued":{"date-parts":[["2025"]]},"title":"Exploration of student learning obstacles in solving propotional problems in junior high school","type":"article-journal"},"uris":["http://www.mendeley.com/documents/?uuid=bd36b64e-d2e7-474f-a73b-8b06abc855d4"]},{"id":"ITEM-3","itemData":{"DOI":"10.17478/jegys.665833","author":[{"dropping-particle":"","family":"Yayuk","given":"Erna","non-dropping-particle":"","parse-names":false,"suffix":""},{"dropping-particle":"","family":"Husamah","given":"H","non-dropping-particle":"","parse-names":false,"suffix":""}],"container-title":"Journal for the Education of Gifted Young Scientists","id":"ITEM-3","issued":{"date-parts":[["2020"]]},"page":"361-368","title":"The Difficulties of Prospective Elementary School Teachers in Item Problem Solving for Mathematics: Polya’s Steps","type":"article-journal","volume":"8"},"uris":["http://www.mendeley.com/documents/?uuid=1fb89ddb-d267-41a3-9b8e-d2078111cfd8"]},{"id":"ITEM-4","itemData":{"DOI":"10.2307/749717","author":[{"dropping-particle":"","family":"Boaler","given":"J","non-dropping-particle":"","parse-names":false,"suffix":""}],"container-title":"Journal for Research in Mathematics Education","id":"ITEM-4","issued":{"date-parts":[["1998"]]},"page":"41-62","title":"Open and Closed Mathematics: Student Experiences and Understandings","type":"article-journal","volume":"29"},"uris":["http://www.mendeley.com/documents/?uuid=c6d9b2aa-e0a9-4324-9a08-7987f019a20d"]}],"mendeley":{"formattedCitation":"(Boaler, 1998; Nurkaeti, 2018; Warli et al., 2025; Yayuk &amp; Husamah, 2020)","plainTextFormattedCitation":"(Boaler, 1998; Nurkaeti, 2018; Warli et al., 2025; Yayuk &amp; Husamah, 2020)","previouslyFormattedCitation":"(Boaler, 1998; Nurkaeti, 2018; Warli et al., 2025; Yayuk &amp; Husamah, 2020)"},"properties":{"noteIndex":0},"schema":"https://github.com/citation-style-language/schema/raw/master/csl-citation.json"}</w:instrText>
      </w:r>
      <w:r>
        <w:rPr>
          <w:rFonts w:ascii="Cambria" w:eastAsia="Cambria" w:hAnsi="Cambria" w:cs="Cambria"/>
          <w:color w:val="000000"/>
          <w:sz w:val="22"/>
          <w:szCs w:val="22"/>
        </w:rPr>
        <w:fldChar w:fldCharType="separate"/>
      </w:r>
      <w:hyperlink w:anchor="Boaler" w:history="1">
        <w:r w:rsidRPr="00A36596">
          <w:rPr>
            <w:rStyle w:val="Hyperlink"/>
            <w:rFonts w:ascii="Cambria" w:eastAsia="Cambria" w:hAnsi="Cambria" w:cs="Cambria"/>
            <w:noProof/>
            <w:sz w:val="22"/>
            <w:szCs w:val="22"/>
          </w:rPr>
          <w:t>(Boaler, 1998;</w:t>
        </w:r>
      </w:hyperlink>
      <w:r w:rsidRPr="0015712B">
        <w:rPr>
          <w:rFonts w:ascii="Cambria" w:eastAsia="Cambria" w:hAnsi="Cambria" w:cs="Cambria"/>
          <w:noProof/>
          <w:color w:val="000000"/>
          <w:sz w:val="22"/>
          <w:szCs w:val="22"/>
        </w:rPr>
        <w:t xml:space="preserve"> </w:t>
      </w:r>
      <w:hyperlink w:anchor="Nurkaeti" w:history="1">
        <w:r w:rsidRPr="00A36596">
          <w:rPr>
            <w:rStyle w:val="Hyperlink"/>
            <w:rFonts w:ascii="Cambria" w:eastAsia="Cambria" w:hAnsi="Cambria" w:cs="Cambria"/>
            <w:noProof/>
            <w:sz w:val="22"/>
            <w:szCs w:val="22"/>
          </w:rPr>
          <w:t>Nurkaeti, 2018;</w:t>
        </w:r>
      </w:hyperlink>
      <w:r w:rsidRPr="0015712B">
        <w:rPr>
          <w:rFonts w:ascii="Cambria" w:eastAsia="Cambria" w:hAnsi="Cambria" w:cs="Cambria"/>
          <w:noProof/>
          <w:color w:val="000000"/>
          <w:sz w:val="22"/>
          <w:szCs w:val="22"/>
        </w:rPr>
        <w:t xml:space="preserve"> </w:t>
      </w:r>
      <w:hyperlink w:anchor="Warli" w:history="1">
        <w:r w:rsidRPr="00A36596">
          <w:rPr>
            <w:rStyle w:val="Hyperlink"/>
            <w:rFonts w:ascii="Cambria" w:eastAsia="Cambria" w:hAnsi="Cambria" w:cs="Cambria"/>
            <w:noProof/>
            <w:sz w:val="22"/>
            <w:szCs w:val="22"/>
          </w:rPr>
          <w:t>Warli et al., 2025;</w:t>
        </w:r>
      </w:hyperlink>
      <w:r w:rsidRPr="0015712B">
        <w:rPr>
          <w:rFonts w:ascii="Cambria" w:eastAsia="Cambria" w:hAnsi="Cambria" w:cs="Cambria"/>
          <w:noProof/>
          <w:color w:val="000000"/>
          <w:sz w:val="22"/>
          <w:szCs w:val="22"/>
        </w:rPr>
        <w:t xml:space="preserve"> </w:t>
      </w:r>
      <w:hyperlink w:anchor="Yayuk" w:history="1">
        <w:r w:rsidRPr="00A36596">
          <w:rPr>
            <w:rStyle w:val="Hyperlink"/>
            <w:rFonts w:ascii="Cambria" w:eastAsia="Cambria" w:hAnsi="Cambria" w:cs="Cambria"/>
            <w:noProof/>
            <w:sz w:val="22"/>
            <w:szCs w:val="22"/>
          </w:rPr>
          <w:t>Yayuk &amp; Husamah, 2020)</w:t>
        </w:r>
      </w:hyperlink>
      <w:r>
        <w:rPr>
          <w:rFonts w:ascii="Cambria" w:eastAsia="Cambria" w:hAnsi="Cambria" w:cs="Cambria"/>
          <w:color w:val="000000"/>
          <w:sz w:val="22"/>
          <w:szCs w:val="22"/>
        </w:rPr>
        <w:fldChar w:fldCharType="end"/>
      </w:r>
      <w:r w:rsidRPr="0015712B">
        <w:rPr>
          <w:rFonts w:ascii="Cambria" w:eastAsia="Cambria" w:hAnsi="Cambria" w:cs="Cambria"/>
          <w:color w:val="000000"/>
          <w:sz w:val="22"/>
          <w:szCs w:val="22"/>
        </w:rPr>
        <w:t>. The dominance of this approach hinders the emergence of creative thinking.</w:t>
      </w:r>
    </w:p>
    <w:p w14:paraId="2A3834F1" w14:textId="133BC397" w:rsidR="00FB0D62" w:rsidRDefault="00FB0D62" w:rsidP="00C5000D">
      <w:pPr>
        <w:ind w:firstLine="360"/>
        <w:jc w:val="both"/>
        <w:rPr>
          <w:rFonts w:ascii="Cambria" w:eastAsia="Cambria" w:hAnsi="Cambria" w:cs="Cambria"/>
          <w:color w:val="000000"/>
          <w:sz w:val="22"/>
          <w:szCs w:val="22"/>
        </w:rPr>
      </w:pPr>
      <w:r w:rsidRPr="00FB0D62">
        <w:rPr>
          <w:rFonts w:ascii="Cambria" w:eastAsia="Cambria" w:hAnsi="Cambria" w:cs="Cambria"/>
          <w:color w:val="000000"/>
          <w:sz w:val="22"/>
          <w:szCs w:val="22"/>
        </w:rPr>
        <w:t xml:space="preserve">This situation is exacerbated by conventional teaching practices that are still teacher-centered and rely on static media such as textbooks and blackboards. As a result, students tend to be passive, get bored quickly, and have difficulty relating mathematical concepts to real-world contexts. This has a direct impact on the low level of creativity in mathematical problem solving among elementary school students </w:t>
      </w:r>
      <w:r w:rsidR="00C832C2">
        <w:rPr>
          <w:rFonts w:ascii="Cambria" w:eastAsia="Cambria" w:hAnsi="Cambria" w:cs="Cambria"/>
          <w:color w:val="000000"/>
          <w:sz w:val="22"/>
          <w:szCs w:val="22"/>
        </w:rPr>
        <w:fldChar w:fldCharType="begin" w:fldLock="1"/>
      </w:r>
      <w:r w:rsidR="00C832C2">
        <w:rPr>
          <w:rFonts w:ascii="Cambria" w:eastAsia="Cambria" w:hAnsi="Cambria" w:cs="Cambria"/>
          <w:color w:val="000000"/>
          <w:sz w:val="22"/>
          <w:szCs w:val="22"/>
        </w:rPr>
        <w:instrText>ADDIN CSL_CITATION {"citationItems":[{"id":"ITEM-1","itemData":{"ISSN":"2615-7454","author":[{"dropping-particle":"","family":"Hidayat","given":"R","non-dropping-particle":"","parse-names":false,"suffix":""},{"dropping-particle":"","family":"Dimpudus","given":"A","non-dropping-particle":"","parse-names":false,"suffix":""}],"container-title":"Jurnal Pendidikan dan Pembelajaran Matematika Indonesia","id":"ITEM-1","issue":"1","issued":{"date-parts":[["2025"]]},"page":"53-60","title":"EFEKTIVITAS PENGGUNAAN MODEL PEMBELAJARAN CREATIVE PROBLEM SOLVING TERHADAP HASIL BELAJAR MATEMATIKA SISWA KELAS VIII SMP","type":"article-journal","volume":"14"},"uris":["http://www.mendeley.com/documents/?uuid=c965175a-8e41-406d-8ff6-f3d5896bb8bd"]},{"id":"ITEM-2","itemData":{"ISSN":"2615-6091","author":[{"dropping-particle":"","family":"Hermayuni","given":"Ni Made Tri Dhana","non-dropping-particle":"","parse-names":false,"suffix":""},{"dropping-particle":"","family":"Lasmawan","given":"I Wayan","non-dropping-particle":"","parse-names":false,"suffix":""},{"dropping-particle":"","family":"Gunamantha","given":"Made","non-dropping-particle":"","parse-names":false,"suffix":""}],"container-title":"Jurnal Ilmiah Pendidikan dan Pembelajaran","id":"ITEM-2","issue":"1","issued":{"date-parts":[["2022"]]},"page":"1-13","title":"Meningkatkan kemampuan pemecahan masalah matematika ditinjau dari kemampuan berpikir kritis melalui pendekatan saintifik berbasis pembelajaran treffinger","type":"article-journal","volume":"6"},"uris":["http://www.mendeley.com/documents/?uuid=56ddf6ec-8190-4f64-8f56-649ca7664b66"]}],"mendeley":{"formattedCitation":"(Hermayuni et al., 2022; Hidayat &amp; Dimpudus, 2025)","plainTextFormattedCitation":"(Hermayuni et al., 2022; Hidayat &amp; Dimpudus, 2025)","previouslyFormattedCitation":"(Hermayuni et al., 2022; Hidayat &amp; Dimpudus, 2025)"},"properties":{"noteIndex":0},"schema":"https://github.com/citation-style-language/schema/raw/master/csl-citation.json"}</w:instrText>
      </w:r>
      <w:r w:rsidR="00C832C2">
        <w:rPr>
          <w:rFonts w:ascii="Cambria" w:eastAsia="Cambria" w:hAnsi="Cambria" w:cs="Cambria"/>
          <w:color w:val="000000"/>
          <w:sz w:val="22"/>
          <w:szCs w:val="22"/>
        </w:rPr>
        <w:fldChar w:fldCharType="separate"/>
      </w:r>
      <w:hyperlink w:anchor="Hermayuni" w:history="1">
        <w:r w:rsidR="00C832C2" w:rsidRPr="00A36596">
          <w:rPr>
            <w:rStyle w:val="Hyperlink"/>
            <w:rFonts w:ascii="Cambria" w:eastAsia="Cambria" w:hAnsi="Cambria" w:cs="Cambria"/>
            <w:noProof/>
            <w:sz w:val="22"/>
            <w:szCs w:val="22"/>
          </w:rPr>
          <w:t>(Hermayuni et al., 2022;</w:t>
        </w:r>
      </w:hyperlink>
      <w:r w:rsidR="00C832C2" w:rsidRPr="00C832C2">
        <w:rPr>
          <w:rFonts w:ascii="Cambria" w:eastAsia="Cambria" w:hAnsi="Cambria" w:cs="Cambria"/>
          <w:noProof/>
          <w:color w:val="000000"/>
          <w:sz w:val="22"/>
          <w:szCs w:val="22"/>
        </w:rPr>
        <w:t xml:space="preserve"> </w:t>
      </w:r>
      <w:hyperlink w:anchor="Hidayat" w:history="1">
        <w:r w:rsidR="00C832C2" w:rsidRPr="00A36596">
          <w:rPr>
            <w:rStyle w:val="Hyperlink"/>
            <w:rFonts w:ascii="Cambria" w:eastAsia="Cambria" w:hAnsi="Cambria" w:cs="Cambria"/>
            <w:noProof/>
            <w:sz w:val="22"/>
            <w:szCs w:val="22"/>
          </w:rPr>
          <w:t>Hidayat &amp; Dimpudus, 2025)</w:t>
        </w:r>
      </w:hyperlink>
      <w:r w:rsidR="00C832C2">
        <w:rPr>
          <w:rFonts w:ascii="Cambria" w:eastAsia="Cambria" w:hAnsi="Cambria" w:cs="Cambria"/>
          <w:color w:val="000000"/>
          <w:sz w:val="22"/>
          <w:szCs w:val="22"/>
        </w:rPr>
        <w:fldChar w:fldCharType="end"/>
      </w:r>
      <w:r w:rsidR="00C832C2">
        <w:rPr>
          <w:rFonts w:ascii="Cambria" w:eastAsia="Cambria" w:hAnsi="Cambria" w:cs="Cambria"/>
          <w:color w:val="000000"/>
          <w:sz w:val="22"/>
          <w:szCs w:val="22"/>
        </w:rPr>
        <w:t xml:space="preserve">. </w:t>
      </w:r>
      <w:r w:rsidRPr="00FB0D62">
        <w:rPr>
          <w:rFonts w:ascii="Cambria" w:eastAsia="Cambria" w:hAnsi="Cambria" w:cs="Cambria"/>
          <w:color w:val="000000"/>
          <w:sz w:val="22"/>
          <w:szCs w:val="22"/>
        </w:rPr>
        <w:t>The gap between mathematical abstraction and the real world of students is widening.</w:t>
      </w:r>
    </w:p>
    <w:p w14:paraId="516E4067" w14:textId="5D41CADF" w:rsidR="00FB0D62" w:rsidRPr="00E31B0D" w:rsidRDefault="00FB0D62" w:rsidP="00C5000D">
      <w:pPr>
        <w:ind w:firstLine="360"/>
        <w:jc w:val="both"/>
        <w:rPr>
          <w:rFonts w:ascii="Cambria" w:eastAsia="Cambria" w:hAnsi="Cambria" w:cs="Cambria"/>
          <w:color w:val="000000"/>
          <w:sz w:val="22"/>
          <w:szCs w:val="22"/>
        </w:rPr>
      </w:pPr>
      <w:r w:rsidRPr="00FB0D62">
        <w:rPr>
          <w:rFonts w:ascii="Cambria" w:eastAsia="Cambria" w:hAnsi="Cambria" w:cs="Cambria"/>
          <w:color w:val="000000"/>
          <w:sz w:val="22"/>
          <w:szCs w:val="22"/>
        </w:rPr>
        <w:t xml:space="preserve">This gap is even more crucial considering the characteristics of elementary school students who are in the concrete operational stage. This stage of development requires visualization and contextual and interactive learning experiences. Mathematics learning that is not in line with the characteristics of students' </w:t>
      </w:r>
      <w:r w:rsidRPr="00E31B0D">
        <w:rPr>
          <w:rFonts w:ascii="Cambria" w:eastAsia="Cambria" w:hAnsi="Cambria" w:cs="Cambria"/>
          <w:color w:val="000000"/>
          <w:sz w:val="22"/>
          <w:szCs w:val="22"/>
        </w:rPr>
        <w:t>cognitive development has the potential to reduce learning motivation and actually hinder the expected development of creativity</w:t>
      </w:r>
      <w:r w:rsidR="00C832C2">
        <w:rPr>
          <w:rFonts w:ascii="Cambria" w:eastAsia="Cambria" w:hAnsi="Cambria" w:cs="Cambria"/>
          <w:color w:val="000000"/>
          <w:sz w:val="22"/>
          <w:szCs w:val="22"/>
        </w:rPr>
        <w:t xml:space="preserve"> </w:t>
      </w:r>
      <w:hyperlink w:anchor="Sarama" w:history="1">
        <w:r w:rsidR="00C832C2" w:rsidRPr="00A36596">
          <w:rPr>
            <w:rStyle w:val="Hyperlink"/>
            <w:rFonts w:ascii="Cambria" w:eastAsia="Cambria" w:hAnsi="Cambria" w:cs="Cambria"/>
            <w:sz w:val="22"/>
            <w:szCs w:val="22"/>
          </w:rPr>
          <w:fldChar w:fldCharType="begin" w:fldLock="1"/>
        </w:r>
        <w:r w:rsidR="00D2253B" w:rsidRPr="00A36596">
          <w:rPr>
            <w:rStyle w:val="Hyperlink"/>
            <w:rFonts w:ascii="Cambria" w:eastAsia="Cambria" w:hAnsi="Cambria" w:cs="Cambria"/>
            <w:sz w:val="22"/>
            <w:szCs w:val="22"/>
          </w:rPr>
          <w:instrText>ADDIN CSL_CITATION {"citationItems":[{"id":"ITEM-1","itemData":{"ISSN":"0013-1954","author":[{"dropping-particle":"","family":"Sarama","given":"Julie","non-dropping-particle":"","parse-names":false,"suffix":""},{"dropping-particle":"","family":"Clements","given":"Douglas H","non-dropping-particle":"","parse-names":false,"suffix":""}],"container-title":"Educational Studies in Mathematics","id":"ITEM-1","issued":{"date-parts":[["2025"]]},"page":"1-25","publisher":"Springer","title":"Playing to know the world mathematically: J. Sarama and DH Clements","type":"article-journal"},"uris":["http://www.mendeley.com/documents/?uuid=bb530a41-2309-484d-8198-751a66fad2b2"]},{"id":"ITEM-2","itemData":{"ISBN":"1003083528","author":[{"dropping-particle":"","family":"Clements","given":"Douglas H","non-dropping-particle":"","parse-names":false,"suffix":""},{"dropping-particle":"","family":"Sarama","given":"Julie","non-dropping-particle":"","parse-names":false,"suffix":""}],"id":"ITEM-2","issued":{"date-parts":[["2020"]]},"publisher":"Routledge","title":"Learning and teaching early math: The learning trajectories approach","type":"book"},"uris":["http://www.mendeley.com/documents/?uuid=65a48925-91c2-484d-b001-83ca39b37693"]}],"mendeley":{"formattedCitation":"(Clements &amp; Sarama, 2020; Sarama &amp; Clements, 2025)","plainTextFormattedCitation":"(Clements &amp; Sarama, 2020; Sarama &amp; Clements, 2025)","previouslyFormattedCitation":"(Clements &amp; Sarama, 2020; Sarama &amp; Clements, 2025)"},"properties":{"noteIndex":0},"schema":"https://github.com/citation-style-language/schema/raw/master/csl-citation.json"}</w:instrText>
        </w:r>
        <w:r w:rsidR="00C832C2" w:rsidRPr="00A36596">
          <w:rPr>
            <w:rStyle w:val="Hyperlink"/>
            <w:rFonts w:ascii="Cambria" w:eastAsia="Cambria" w:hAnsi="Cambria" w:cs="Cambria"/>
            <w:sz w:val="22"/>
            <w:szCs w:val="22"/>
          </w:rPr>
          <w:fldChar w:fldCharType="separate"/>
        </w:r>
        <w:r w:rsidR="00C832C2" w:rsidRPr="00A36596">
          <w:rPr>
            <w:rStyle w:val="Hyperlink"/>
            <w:rFonts w:ascii="Cambria" w:eastAsia="Cambria" w:hAnsi="Cambria" w:cs="Cambria"/>
            <w:noProof/>
            <w:sz w:val="22"/>
            <w:szCs w:val="22"/>
          </w:rPr>
          <w:t>(Clements &amp; Sarama, 2020; Sarama &amp; Clements, 2025)</w:t>
        </w:r>
        <w:r w:rsidR="00C832C2" w:rsidRPr="00A36596">
          <w:rPr>
            <w:rStyle w:val="Hyperlink"/>
            <w:rFonts w:ascii="Cambria" w:eastAsia="Cambria" w:hAnsi="Cambria" w:cs="Cambria"/>
            <w:sz w:val="22"/>
            <w:szCs w:val="22"/>
          </w:rPr>
          <w:fldChar w:fldCharType="end"/>
        </w:r>
        <w:r w:rsidR="00C832C2" w:rsidRPr="00A36596">
          <w:rPr>
            <w:rStyle w:val="Hyperlink"/>
            <w:rFonts w:ascii="Cambria" w:eastAsia="Cambria" w:hAnsi="Cambria" w:cs="Cambria"/>
            <w:sz w:val="22"/>
            <w:szCs w:val="22"/>
          </w:rPr>
          <w:t>.</w:t>
        </w:r>
      </w:hyperlink>
      <w:r w:rsidR="00C832C2">
        <w:rPr>
          <w:rFonts w:ascii="Cambria" w:eastAsia="Cambria" w:hAnsi="Cambria" w:cs="Cambria"/>
          <w:color w:val="000000"/>
          <w:sz w:val="22"/>
          <w:szCs w:val="22"/>
        </w:rPr>
        <w:t xml:space="preserve"> </w:t>
      </w:r>
      <w:r w:rsidRPr="00E31B0D">
        <w:rPr>
          <w:rFonts w:ascii="Cambria" w:eastAsia="Cambria" w:hAnsi="Cambria" w:cs="Cambria"/>
          <w:color w:val="000000"/>
          <w:sz w:val="22"/>
          <w:szCs w:val="22"/>
        </w:rPr>
        <w:t>Therefore, an approach that can bridge these concrete needs is needed.</w:t>
      </w:r>
    </w:p>
    <w:p w14:paraId="14E3C91A" w14:textId="4EE832DF" w:rsidR="00573252" w:rsidRPr="00E31B0D" w:rsidRDefault="00573252" w:rsidP="00C5000D">
      <w:pPr>
        <w:ind w:firstLine="360"/>
        <w:jc w:val="both"/>
        <w:rPr>
          <w:rFonts w:ascii="Cambria" w:eastAsia="Cambria" w:hAnsi="Cambria" w:cs="Cambria"/>
          <w:color w:val="000000"/>
          <w:sz w:val="22"/>
          <w:szCs w:val="22"/>
        </w:rPr>
      </w:pPr>
      <w:r w:rsidRPr="00E31B0D">
        <w:rPr>
          <w:rFonts w:ascii="Cambria" w:eastAsia="Cambria" w:hAnsi="Cambria" w:cs="Cambria"/>
          <w:color w:val="000000"/>
          <w:sz w:val="22"/>
          <w:szCs w:val="22"/>
        </w:rPr>
        <w:t xml:space="preserve">It is in this context that Augmented Reality (AR) has emerged as one of the most promising innovative technologies. AR is capable of integrating virtual objects into the real environment interactively and in real time. In mathematics education, this technology allows students to visualize abstract concepts such as spatial figures, geometric transformations, and mathematical patterns in a concrete and manipulative way </w:t>
      </w:r>
      <w:r w:rsidR="00D2253B">
        <w:rPr>
          <w:rFonts w:ascii="Cambria" w:eastAsia="Cambria" w:hAnsi="Cambria" w:cs="Cambria"/>
          <w:color w:val="000000"/>
          <w:sz w:val="22"/>
          <w:szCs w:val="22"/>
        </w:rPr>
        <w:fldChar w:fldCharType="begin" w:fldLock="1"/>
      </w:r>
      <w:r w:rsidR="009E123C">
        <w:rPr>
          <w:rFonts w:ascii="Cambria" w:eastAsia="Cambria" w:hAnsi="Cambria" w:cs="Cambria"/>
          <w:color w:val="000000"/>
          <w:sz w:val="22"/>
          <w:szCs w:val="22"/>
        </w:rPr>
        <w:instrText>ADDIN CSL_CITATION {"citationItems":[{"id":"ITEM-1","itemData":{"ISBN":"9798350362053","author":[{"dropping-particle":"","family":"Garzón","given":"Juan","non-dropping-particle":"","parse-names":false,"suffix":""},{"dropping-particle":"","family":"Gutiérrez","given":"Jaime","non-dropping-particle":"","parse-names":false,"suffix":""},{"dropping-particle":"","family":"Lampropoulos","given":"Georgios","non-dropping-particle":"","parse-names":false,"suffix":""}],"container-title":"2024 IEEE International Conference on Advanced Learning Technologies (ICALT)","id":"ITEM-1","issued":{"date-parts":[["2024"]]},"page":"237-238","publisher":"IEEE","title":"Exploring the Educational Potential of Augmented Reality","type":"paper-conference"},"uris":["http://www.mendeley.com/documents/?uuid=493bc39c-4294-4f84-8b56-53647cb2f0bd"]},{"id":"ITEM-2","itemData":{"ISSN":"1360-2357","author":[{"dropping-particle":"","family":"Walkington","given":"Candace","non-dropping-particle":"","parse-names":false,"suffix":""},{"dropping-particle":"","family":"Nathan","given":"Mitchell J","non-dropping-particle":"","parse-names":false,"suffix":""},{"dropping-particle":"","family":"Washington","given":"Julianna","non-dropping-particle":"","parse-names":false,"suffix":""},{"dropping-particle":"","family":"Hunnicutt","given":"Jonathan","non-dropping-particle":"","parse-names":false,"suffix":""},{"dropping-particle":"","family":"Darwin","given":"Taylor","non-dropping-particle":"","parse-names":false,"suffix":""},{"dropping-particle":"","family":"Daughrity","given":"LeaAnne","non-dropping-particle":"","parse-names":false,"suffix":""},{"dropping-particle":"","family":"Schenck","given":"Kelsey","non-dropping-particle":"","parse-names":false,"suffix":""}],"container-title":"Education and Information Technologies","id":"ITEM-2","issue":"4","issued":{"date-parts":[["2025"]]},"page":"5397-5426","publisher":"Springer","title":"Comparing learning geometry using a tablet to head-mounted display augmented reality: How and when dimensionality matters","type":"article-journal","volume":"30"},"uris":["http://www.mendeley.com/documents/?uuid=1cf1228c-4066-4934-ac92-ec5c1347ea70"]}],"mendeley":{"formattedCitation":"(Garzón et al., 2024; Walkington et al., 2025)","plainTextFormattedCitation":"(Garzón et al., 2024; Walkington et al., 2025)","previouslyFormattedCitation":"(Garzón et al., 2024; Walkington et al., 2025)"},"properties":{"noteIndex":0},"schema":"https://github.com/citation-style-language/schema/raw/master/csl-citation.json"}</w:instrText>
      </w:r>
      <w:r w:rsidR="00D2253B">
        <w:rPr>
          <w:rFonts w:ascii="Cambria" w:eastAsia="Cambria" w:hAnsi="Cambria" w:cs="Cambria"/>
          <w:color w:val="000000"/>
          <w:sz w:val="22"/>
          <w:szCs w:val="22"/>
        </w:rPr>
        <w:fldChar w:fldCharType="separate"/>
      </w:r>
      <w:hyperlink w:anchor="Garzón" w:history="1">
        <w:r w:rsidR="00D2253B" w:rsidRPr="00651EAC">
          <w:rPr>
            <w:rStyle w:val="Hyperlink"/>
            <w:rFonts w:ascii="Cambria" w:eastAsia="Cambria" w:hAnsi="Cambria" w:cs="Cambria"/>
            <w:noProof/>
            <w:sz w:val="22"/>
            <w:szCs w:val="22"/>
          </w:rPr>
          <w:t>(Garzón et al., 2024;</w:t>
        </w:r>
      </w:hyperlink>
      <w:r w:rsidR="00D2253B" w:rsidRPr="00D2253B">
        <w:rPr>
          <w:rFonts w:ascii="Cambria" w:eastAsia="Cambria" w:hAnsi="Cambria" w:cs="Cambria"/>
          <w:noProof/>
          <w:color w:val="000000"/>
          <w:sz w:val="22"/>
          <w:szCs w:val="22"/>
        </w:rPr>
        <w:t xml:space="preserve"> </w:t>
      </w:r>
      <w:hyperlink w:anchor="Walkington" w:history="1">
        <w:r w:rsidR="00D2253B" w:rsidRPr="00651EAC">
          <w:rPr>
            <w:rStyle w:val="Hyperlink"/>
            <w:rFonts w:ascii="Cambria" w:eastAsia="Cambria" w:hAnsi="Cambria" w:cs="Cambria"/>
            <w:noProof/>
            <w:sz w:val="22"/>
            <w:szCs w:val="22"/>
          </w:rPr>
          <w:t>Walkington et al., 2025)</w:t>
        </w:r>
      </w:hyperlink>
      <w:r w:rsidR="00D2253B">
        <w:rPr>
          <w:rFonts w:ascii="Cambria" w:eastAsia="Cambria" w:hAnsi="Cambria" w:cs="Cambria"/>
          <w:color w:val="000000"/>
          <w:sz w:val="22"/>
          <w:szCs w:val="22"/>
        </w:rPr>
        <w:fldChar w:fldCharType="end"/>
      </w:r>
      <w:r w:rsidRPr="00E31B0D">
        <w:rPr>
          <w:rFonts w:ascii="Cambria" w:eastAsia="Cambria" w:hAnsi="Cambria" w:cs="Cambria"/>
          <w:color w:val="000000"/>
          <w:sz w:val="22"/>
          <w:szCs w:val="22"/>
        </w:rPr>
        <w:t>, thereby addressing the needs of students' cognitive development stages.</w:t>
      </w:r>
    </w:p>
    <w:p w14:paraId="72BCD91B" w14:textId="507B2285" w:rsidR="00573252" w:rsidRPr="00573252" w:rsidRDefault="00573252" w:rsidP="00C5000D">
      <w:pPr>
        <w:ind w:firstLine="360"/>
        <w:jc w:val="both"/>
        <w:rPr>
          <w:rFonts w:ascii="Cambria" w:eastAsia="Cambria" w:hAnsi="Cambria" w:cs="Cambria"/>
          <w:color w:val="000000"/>
          <w:sz w:val="22"/>
          <w:szCs w:val="22"/>
        </w:rPr>
      </w:pPr>
      <w:r w:rsidRPr="00E31B0D">
        <w:rPr>
          <w:rFonts w:ascii="Cambria" w:eastAsia="Cambria" w:hAnsi="Cambria" w:cs="Cambria"/>
          <w:color w:val="000000"/>
          <w:sz w:val="22"/>
          <w:szCs w:val="22"/>
        </w:rPr>
        <w:t>Various studies have indeed proven that</w:t>
      </w:r>
      <w:r w:rsidRPr="00573252">
        <w:rPr>
          <w:rFonts w:ascii="Cambria" w:eastAsia="Cambria" w:hAnsi="Cambria" w:cs="Cambria"/>
          <w:color w:val="000000"/>
          <w:sz w:val="22"/>
          <w:szCs w:val="22"/>
        </w:rPr>
        <w:t xml:space="preserve"> the use of AR can significantly improve concept understanding, learning motivation, and student engagement. However, the implementation of AR is still mostly informative and one-way. This means that AR has not been optimally designed to trigger and develop students' problem-solving creativity </w:t>
      </w:r>
      <w:hyperlink w:anchor="Kibat" w:history="1">
        <w:r w:rsidR="009E123C" w:rsidRPr="00651EAC">
          <w:rPr>
            <w:rStyle w:val="Hyperlink"/>
            <w:rFonts w:ascii="Cambria" w:eastAsia="Cambria" w:hAnsi="Cambria" w:cs="Cambria"/>
            <w:sz w:val="22"/>
            <w:szCs w:val="22"/>
          </w:rPr>
          <w:fldChar w:fldCharType="begin" w:fldLock="1"/>
        </w:r>
        <w:r w:rsidR="0014472E" w:rsidRPr="00651EAC">
          <w:rPr>
            <w:rStyle w:val="Hyperlink"/>
            <w:rFonts w:ascii="Cambria" w:eastAsia="Cambria" w:hAnsi="Cambria" w:cs="Cambria"/>
            <w:sz w:val="22"/>
            <w:szCs w:val="22"/>
          </w:rPr>
          <w:instrText>ADDIN CSL_CITATION {"citationItems":[{"id":"ITEM-1","itemData":{"author":[{"dropping-particle":"","family":"Kibat","given":"Silverina","non-dropping-particle":"","parse-names":false,"suffix":""},{"dropping-particle":"","family":"Ngelambong","given":"A","non-dropping-particle":"","parse-names":false,"suffix":""},{"dropping-particle":"","family":"Scott","given":"N","non-dropping-particle":"","parse-names":false,"suffix":""}],"container-title":"International Journal of Academic Research in Business and Social Sciences","id":"ITEM-1","issue":"5","issued":{"date-parts":[["2023"]]},"page":"685-699","title":"The potential of augmented reality in education: A scoping review","type":"article-journal","volume":"13"},"uris":["http://www.mendeley.com/documents/?uuid=18dedb70-eb3e-4c7c-9a9c-c970eac77688"]}],"mendeley":{"formattedCitation":"(Kibat et al., 2023)","plainTextFormattedCitation":"(Kibat et al., 2023)","previouslyFormattedCitation":"(Kibat et al., 2023)"},"properties":{"noteIndex":0},"schema":"https://github.com/citation-style-language/schema/raw/master/csl-citation.json"}</w:instrText>
        </w:r>
        <w:r w:rsidR="009E123C" w:rsidRPr="00651EAC">
          <w:rPr>
            <w:rStyle w:val="Hyperlink"/>
            <w:rFonts w:ascii="Cambria" w:eastAsia="Cambria" w:hAnsi="Cambria" w:cs="Cambria"/>
            <w:sz w:val="22"/>
            <w:szCs w:val="22"/>
          </w:rPr>
          <w:fldChar w:fldCharType="separate"/>
        </w:r>
        <w:r w:rsidR="009E123C" w:rsidRPr="00651EAC">
          <w:rPr>
            <w:rStyle w:val="Hyperlink"/>
            <w:rFonts w:ascii="Cambria" w:eastAsia="Cambria" w:hAnsi="Cambria" w:cs="Cambria"/>
            <w:noProof/>
            <w:sz w:val="22"/>
            <w:szCs w:val="22"/>
          </w:rPr>
          <w:t>(Kibat et al., 2023)</w:t>
        </w:r>
        <w:r w:rsidR="009E123C" w:rsidRPr="00651EAC">
          <w:rPr>
            <w:rStyle w:val="Hyperlink"/>
            <w:rFonts w:ascii="Cambria" w:eastAsia="Cambria" w:hAnsi="Cambria" w:cs="Cambria"/>
            <w:sz w:val="22"/>
            <w:szCs w:val="22"/>
          </w:rPr>
          <w:fldChar w:fldCharType="end"/>
        </w:r>
      </w:hyperlink>
      <w:r w:rsidRPr="00573252">
        <w:rPr>
          <w:rFonts w:ascii="Cambria" w:eastAsia="Cambria" w:hAnsi="Cambria" w:cs="Cambria"/>
          <w:color w:val="000000"/>
          <w:sz w:val="22"/>
          <w:szCs w:val="22"/>
        </w:rPr>
        <w:t>. AR only visualizes problems; it does not design an environment that encourages creative solution exploration.</w:t>
      </w:r>
    </w:p>
    <w:p w14:paraId="42BDD56B" w14:textId="703E23B5" w:rsidR="00C5000D" w:rsidRDefault="00573252" w:rsidP="00C5000D">
      <w:pPr>
        <w:ind w:firstLine="360"/>
        <w:jc w:val="both"/>
        <w:rPr>
          <w:rFonts w:ascii="Cambria" w:eastAsia="Cambria" w:hAnsi="Cambria" w:cs="Cambria"/>
          <w:color w:val="000000"/>
          <w:sz w:val="22"/>
          <w:szCs w:val="22"/>
        </w:rPr>
      </w:pPr>
      <w:r w:rsidRPr="00573252">
        <w:rPr>
          <w:rFonts w:ascii="Cambria" w:eastAsia="Cambria" w:hAnsi="Cambria" w:cs="Cambria"/>
          <w:color w:val="000000"/>
          <w:sz w:val="22"/>
          <w:szCs w:val="22"/>
        </w:rPr>
        <w:t>To increase engagement and motivation for exploration, gamification is often adopted in digital learning. This approach utilizes game elements such as points, levels, challenges, and instant feedback. Gamification has been proven effective in increasing students' interest in learning mathematics and their persistence in completing complex tasks</w:t>
      </w:r>
      <w:r w:rsidR="0014472E">
        <w:rPr>
          <w:rFonts w:ascii="Cambria" w:eastAsia="Cambria" w:hAnsi="Cambria" w:cs="Cambria"/>
          <w:color w:val="000000"/>
          <w:sz w:val="22"/>
          <w:szCs w:val="22"/>
        </w:rPr>
        <w:t xml:space="preserve"> </w:t>
      </w:r>
      <w:r w:rsidR="0014472E">
        <w:rPr>
          <w:rFonts w:ascii="Cambria" w:eastAsia="Cambria" w:hAnsi="Cambria" w:cs="Cambria"/>
          <w:color w:val="000000"/>
          <w:sz w:val="22"/>
          <w:szCs w:val="22"/>
        </w:rPr>
        <w:fldChar w:fldCharType="begin" w:fldLock="1"/>
      </w:r>
      <w:r w:rsidR="00C62645">
        <w:rPr>
          <w:rFonts w:ascii="Cambria" w:eastAsia="Cambria" w:hAnsi="Cambria" w:cs="Cambria"/>
          <w:color w:val="000000"/>
          <w:sz w:val="22"/>
          <w:szCs w:val="22"/>
        </w:rPr>
        <w:instrText>ADDIN CSL_CITATION {"citationItems":[{"id":"ITEM-1","itemData":{"ISSN":"1040-726X","author":[{"dropping-particle":"","family":"Sailer","given":"Michael","non-dropping-particle":"","parse-names":false,"suffix":""},{"dropping-particle":"","family":"Homner","given":"Lisa","non-dropping-particle":"","parse-names":false,"suffix":""}],"container-title":"Educational psychology review","id":"ITEM-1","issue":"1","issued":{"date-parts":[["2020"]]},"page":"77-112","publisher":"Springer","title":"The gamification of learning: A meta-analysis","type":"article-journal","volume":"32"},"uris":["http://www.mendeley.com/documents/?uuid=2c9fb9cd-764f-4bf3-9bf4-af5c0c836f5d"]},{"id":"ITEM-2","itemData":{"author":[{"dropping-particle":"","family":"Dichev","given":"Christo","non-dropping-particle":"","parse-names":false,"suffix":""},{"dropping-particle":"","family":"Dicheva","given":"Darina","non-dropping-particle":"","parse-names":false,"suffix":""},{"dropping-particle":"","family":"Ismailova","given":"Rita","non-dropping-particle":"","parse-names":false,"suffix":""}],"container-title":"International Conference on Interactive Collaborative Learning","id":"ITEM-2","issued":{"date-parts":[["2022"]]},"page":"947-958","publisher":"Springer","title":"Motivators Matter When Gamifying Learning Activities","type":"paper-conference"},"uris":["http://www.mendeley.com/documents/?uuid=08f5e699-891d-4bb9-90f2-1c0f4d3a6cd2"]},{"id":"ITEM-3","itemData":{"ISSN":"1941-8027","author":[{"dropping-particle":"","family":"Ukgoda","given":"Hansika","non-dropping-particle":"","parse-names":false,"suffix":""}],"container-title":"Journal of Educational Technology Development and Exchange (JETDE)","id":"ITEM-3","issue":"3","issued":{"date-parts":[["2025"]]},"page":"41-66","title":"Gamification in Education: Its Impact on Engagement, Motivation, and Learning Outcomes","type":"article-journal","volume":"18"},"uris":["http://www.mendeley.com/documents/?uuid=8378bede-fe3d-4b99-bce7-ec8906ab7ecf"]}],"mendeley":{"formattedCitation":"(Dichev et al., 2022; Sailer &amp; Homner, 2020; Ukgoda, 2025)","plainTextFormattedCitation":"(Dichev et al., 2022; Sailer &amp; Homner, 2020; Ukgoda, 2025)","previouslyFormattedCitation":"(Dichev et al., 2022; Sailer &amp; Homner, 2020; Ukgoda, 2025)"},"properties":{"noteIndex":0},"schema":"https://github.com/citation-style-language/schema/raw/master/csl-citation.json"}</w:instrText>
      </w:r>
      <w:r w:rsidR="0014472E">
        <w:rPr>
          <w:rFonts w:ascii="Cambria" w:eastAsia="Cambria" w:hAnsi="Cambria" w:cs="Cambria"/>
          <w:color w:val="000000"/>
          <w:sz w:val="22"/>
          <w:szCs w:val="22"/>
        </w:rPr>
        <w:fldChar w:fldCharType="separate"/>
      </w:r>
      <w:hyperlink w:anchor="Dichev" w:history="1">
        <w:r w:rsidR="0014472E" w:rsidRPr="00651EAC">
          <w:rPr>
            <w:rStyle w:val="Hyperlink"/>
            <w:rFonts w:ascii="Cambria" w:eastAsia="Cambria" w:hAnsi="Cambria" w:cs="Cambria"/>
            <w:noProof/>
            <w:sz w:val="22"/>
            <w:szCs w:val="22"/>
          </w:rPr>
          <w:t>(Dichev et al., 2022;</w:t>
        </w:r>
      </w:hyperlink>
      <w:r w:rsidR="0014472E" w:rsidRPr="0014472E">
        <w:rPr>
          <w:rFonts w:ascii="Cambria" w:eastAsia="Cambria" w:hAnsi="Cambria" w:cs="Cambria"/>
          <w:noProof/>
          <w:color w:val="000000"/>
          <w:sz w:val="22"/>
          <w:szCs w:val="22"/>
        </w:rPr>
        <w:t xml:space="preserve"> </w:t>
      </w:r>
      <w:hyperlink w:anchor="Sailer" w:history="1">
        <w:r w:rsidR="0014472E" w:rsidRPr="00651EAC">
          <w:rPr>
            <w:rStyle w:val="Hyperlink"/>
            <w:rFonts w:ascii="Cambria" w:eastAsia="Cambria" w:hAnsi="Cambria" w:cs="Cambria"/>
            <w:noProof/>
            <w:sz w:val="22"/>
            <w:szCs w:val="22"/>
          </w:rPr>
          <w:t>Sailer &amp; Homner, 2020;</w:t>
        </w:r>
      </w:hyperlink>
      <w:hyperlink w:anchor="Ukgoda" w:history="1">
        <w:r w:rsidR="0014472E" w:rsidRPr="00651EAC">
          <w:rPr>
            <w:rStyle w:val="Hyperlink"/>
            <w:rFonts w:ascii="Cambria" w:eastAsia="Cambria" w:hAnsi="Cambria" w:cs="Cambria"/>
            <w:noProof/>
            <w:sz w:val="22"/>
            <w:szCs w:val="22"/>
          </w:rPr>
          <w:t xml:space="preserve"> Ukgoda, 2025)</w:t>
        </w:r>
      </w:hyperlink>
      <w:r w:rsidR="0014472E">
        <w:rPr>
          <w:rFonts w:ascii="Cambria" w:eastAsia="Cambria" w:hAnsi="Cambria" w:cs="Cambria"/>
          <w:color w:val="000000"/>
          <w:sz w:val="22"/>
          <w:szCs w:val="22"/>
        </w:rPr>
        <w:fldChar w:fldCharType="end"/>
      </w:r>
      <w:r w:rsidR="0014472E">
        <w:rPr>
          <w:rFonts w:ascii="Cambria" w:eastAsia="Cambria" w:hAnsi="Cambria" w:cs="Cambria"/>
          <w:color w:val="000000"/>
          <w:sz w:val="22"/>
          <w:szCs w:val="22"/>
        </w:rPr>
        <w:t xml:space="preserve">. </w:t>
      </w:r>
      <w:r w:rsidRPr="00573252">
        <w:rPr>
          <w:rFonts w:ascii="Cambria" w:eastAsia="Cambria" w:hAnsi="Cambria" w:cs="Cambria"/>
          <w:color w:val="000000"/>
          <w:sz w:val="22"/>
          <w:szCs w:val="22"/>
        </w:rPr>
        <w:t>Gamification adds a layer of extrinsic motivation that can foster persistence.</w:t>
      </w:r>
    </w:p>
    <w:p w14:paraId="7B6E619B" w14:textId="350745EE" w:rsidR="00C5000D" w:rsidRDefault="000C551D" w:rsidP="00C5000D">
      <w:pPr>
        <w:ind w:firstLine="360"/>
        <w:jc w:val="both"/>
        <w:rPr>
          <w:rFonts w:ascii="Cambria" w:eastAsia="Cambria" w:hAnsi="Cambria" w:cs="Cambria"/>
          <w:color w:val="000000"/>
          <w:sz w:val="22"/>
          <w:szCs w:val="22"/>
        </w:rPr>
      </w:pPr>
      <w:r w:rsidRPr="000C551D">
        <w:rPr>
          <w:rFonts w:ascii="Cambria" w:eastAsia="Cambria" w:hAnsi="Cambria" w:cs="Cambria"/>
          <w:color w:val="000000"/>
          <w:sz w:val="22"/>
          <w:szCs w:val="22"/>
        </w:rPr>
        <w:t xml:space="preserve">However, the implementation of gamification in mathematics learning is often still general and uniform. This approach often does not consider differences in students' abilities, learning speeds, and learning styles. Non-adaptive gamification has the potential to only increase momentary enjoyment without having a significant and profound impact on the development of problem-solving creativity </w:t>
      </w:r>
      <w:hyperlink w:anchor="Şevk" w:history="1">
        <w:r w:rsidR="00C62645" w:rsidRPr="00651EAC">
          <w:rPr>
            <w:rStyle w:val="Hyperlink"/>
            <w:rFonts w:ascii="Cambria" w:eastAsia="Cambria" w:hAnsi="Cambria" w:cs="Cambria"/>
            <w:sz w:val="22"/>
            <w:szCs w:val="22"/>
          </w:rPr>
          <w:fldChar w:fldCharType="begin" w:fldLock="1"/>
        </w:r>
        <w:r w:rsidR="00C62645" w:rsidRPr="00651EAC">
          <w:rPr>
            <w:rStyle w:val="Hyperlink"/>
            <w:rFonts w:ascii="Cambria" w:eastAsia="Cambria" w:hAnsi="Cambria" w:cs="Cambria"/>
            <w:sz w:val="22"/>
            <w:szCs w:val="22"/>
          </w:rPr>
          <w:instrText>ADDIN CSL_CITATION {"citationItems":[{"id":"ITEM-1","itemData":{"ISSN":"1308-1659","author":[{"dropping-particle":"","family":"Şevk","given":"Kübra Ertan","non-dropping-particle":"","parse-names":false,"suffix":""},{"dropping-particle":"","family":"Kocadere","given":"Selay Arkün","non-dropping-particle":"","parse-names":false,"suffix":""}],"container-title":"Journal of Theoretical Educational Science","id":"ITEM-1","issue":"4","issued":{"date-parts":[["2024"]]},"page":"873-896","publisher":"Afyon Kocatepe University","title":"A Review on Personalization of Gamified Learning Environments","type":"article-journal","volume":"17"},"uris":["http://www.mendeley.com/documents/?uuid=c9b9541b-f491-4a01-b768-de37dbac121d"]}],"mendeley":{"formattedCitation":"(Şevk &amp; Kocadere, 2024)","plainTextFormattedCitation":"(Şevk &amp; Kocadere, 2024)","previouslyFormattedCitation":"(Şevk &amp; Kocadere, 2024)"},"properties":{"noteIndex":0},"schema":"https://github.com/citation-style-language/schema/raw/master/csl-citation.json"}</w:instrText>
        </w:r>
        <w:r w:rsidR="00C62645" w:rsidRPr="00651EAC">
          <w:rPr>
            <w:rStyle w:val="Hyperlink"/>
            <w:rFonts w:ascii="Cambria" w:eastAsia="Cambria" w:hAnsi="Cambria" w:cs="Cambria"/>
            <w:sz w:val="22"/>
            <w:szCs w:val="22"/>
          </w:rPr>
          <w:fldChar w:fldCharType="separate"/>
        </w:r>
        <w:r w:rsidR="00C62645" w:rsidRPr="00651EAC">
          <w:rPr>
            <w:rStyle w:val="Hyperlink"/>
            <w:rFonts w:ascii="Cambria" w:eastAsia="Cambria" w:hAnsi="Cambria" w:cs="Cambria"/>
            <w:noProof/>
            <w:sz w:val="22"/>
            <w:szCs w:val="22"/>
          </w:rPr>
          <w:t>(Şevk &amp; Kocadere, 2024)</w:t>
        </w:r>
        <w:r w:rsidR="00C62645" w:rsidRPr="00651EAC">
          <w:rPr>
            <w:rStyle w:val="Hyperlink"/>
            <w:rFonts w:ascii="Cambria" w:eastAsia="Cambria" w:hAnsi="Cambria" w:cs="Cambria"/>
            <w:sz w:val="22"/>
            <w:szCs w:val="22"/>
          </w:rPr>
          <w:fldChar w:fldCharType="end"/>
        </w:r>
      </w:hyperlink>
      <w:r w:rsidR="00C62645">
        <w:rPr>
          <w:rFonts w:ascii="Cambria" w:eastAsia="Cambria" w:hAnsi="Cambria" w:cs="Cambria"/>
          <w:color w:val="000000"/>
          <w:sz w:val="22"/>
          <w:szCs w:val="22"/>
        </w:rPr>
        <w:t xml:space="preserve">. </w:t>
      </w:r>
      <w:r w:rsidRPr="000C551D">
        <w:rPr>
          <w:rFonts w:ascii="Cambria" w:eastAsia="Cambria" w:hAnsi="Cambria" w:cs="Cambria"/>
          <w:color w:val="000000"/>
          <w:sz w:val="22"/>
          <w:szCs w:val="22"/>
        </w:rPr>
        <w:t>Challenges that are too easy or too difficult can actually stifle creativity.</w:t>
      </w:r>
    </w:p>
    <w:p w14:paraId="5866CCA5" w14:textId="3DF21082" w:rsidR="00C5000D" w:rsidRDefault="000C551D" w:rsidP="00C5000D">
      <w:pPr>
        <w:ind w:firstLine="360"/>
        <w:jc w:val="both"/>
        <w:rPr>
          <w:rFonts w:ascii="Cambria" w:eastAsia="Cambria" w:hAnsi="Cambria" w:cs="Cambria"/>
          <w:color w:val="000000"/>
          <w:sz w:val="22"/>
          <w:szCs w:val="22"/>
        </w:rPr>
      </w:pPr>
      <w:r w:rsidRPr="000C551D">
        <w:rPr>
          <w:rFonts w:ascii="Cambria" w:eastAsia="Cambria" w:hAnsi="Cambria" w:cs="Cambria"/>
          <w:color w:val="000000"/>
          <w:sz w:val="22"/>
          <w:szCs w:val="22"/>
        </w:rPr>
        <w:t>To address this weakness in personalization, the Adaptive Learning approach is becoming increasingly relevant. Adaptive Learning allows the learning system to adjust content, difficulty levels, and feedback based on individual students' abilities and responses in real-time</w:t>
      </w:r>
      <w:r w:rsidR="00C62645">
        <w:rPr>
          <w:rFonts w:ascii="Cambria" w:eastAsia="Cambria" w:hAnsi="Cambria" w:cs="Cambria"/>
          <w:color w:val="000000"/>
          <w:sz w:val="22"/>
          <w:szCs w:val="22"/>
        </w:rPr>
        <w:t xml:space="preserve"> </w:t>
      </w:r>
      <w:hyperlink w:anchor="Syahputra" w:history="1">
        <w:r w:rsidR="00C62645" w:rsidRPr="003369A2">
          <w:rPr>
            <w:rStyle w:val="Hyperlink"/>
            <w:rFonts w:ascii="Cambria" w:eastAsia="Cambria" w:hAnsi="Cambria" w:cs="Cambria"/>
            <w:sz w:val="22"/>
            <w:szCs w:val="22"/>
          </w:rPr>
          <w:fldChar w:fldCharType="begin" w:fldLock="1"/>
        </w:r>
        <w:r w:rsidR="00215554" w:rsidRPr="003369A2">
          <w:rPr>
            <w:rStyle w:val="Hyperlink"/>
            <w:rFonts w:ascii="Cambria" w:eastAsia="Cambria" w:hAnsi="Cambria" w:cs="Cambria"/>
            <w:sz w:val="22"/>
            <w:szCs w:val="22"/>
          </w:rPr>
          <w:instrText>ADDIN CSL_CITATION {"citationItems":[{"id":"ITEM-1","itemData":{"ISSN":"2964-3767","author":[{"dropping-particle":"","family":"Syahputra","given":"Wan Arfan","non-dropping-particle":"","parse-names":false,"suffix":""},{"dropping-particle":"","family":"Hanum","given":"Zulia","non-dropping-particle":"","parse-names":false,"suffix":""}],"container-title":"Jurnal Teknologi Pendidikan","id":"ITEM-1","issue":"1","issued":{"date-parts":[["2023"]]},"page":"66-71","title":"Studi Tentang Efektifitas Pembelajaran Adaptif Berbasis Teknologi di Pendidikan Dasar","type":"article-journal","volume":"2"},"uris":["http://www.mendeley.com/documents/?uuid=e3dc89eb-cffe-4391-a3e7-785e049ddeee"]}],"mendeley":{"formattedCitation":"(Syahputra &amp; Hanum, 2023)","plainTextFormattedCitation":"(Syahputra &amp; Hanum, 2023)","previouslyFormattedCitation":"(Syahputra &amp; Hanum, 2023)"},"properties":{"noteIndex":0},"schema":"https://github.com/citation-style-language/schema/raw/master/csl-citation.json"}</w:instrText>
        </w:r>
        <w:r w:rsidR="00C62645" w:rsidRPr="003369A2">
          <w:rPr>
            <w:rStyle w:val="Hyperlink"/>
            <w:rFonts w:ascii="Cambria" w:eastAsia="Cambria" w:hAnsi="Cambria" w:cs="Cambria"/>
            <w:sz w:val="22"/>
            <w:szCs w:val="22"/>
          </w:rPr>
          <w:fldChar w:fldCharType="separate"/>
        </w:r>
        <w:r w:rsidR="00C62645" w:rsidRPr="003369A2">
          <w:rPr>
            <w:rStyle w:val="Hyperlink"/>
            <w:rFonts w:ascii="Cambria" w:eastAsia="Cambria" w:hAnsi="Cambria" w:cs="Cambria"/>
            <w:noProof/>
            <w:sz w:val="22"/>
            <w:szCs w:val="22"/>
          </w:rPr>
          <w:t>(Syahputra &amp; Hanum, 2023)</w:t>
        </w:r>
        <w:r w:rsidR="00C62645" w:rsidRPr="003369A2">
          <w:rPr>
            <w:rStyle w:val="Hyperlink"/>
            <w:rFonts w:ascii="Cambria" w:eastAsia="Cambria" w:hAnsi="Cambria" w:cs="Cambria"/>
            <w:sz w:val="22"/>
            <w:szCs w:val="22"/>
          </w:rPr>
          <w:fldChar w:fldCharType="end"/>
        </w:r>
      </w:hyperlink>
      <w:r w:rsidR="00C62645">
        <w:rPr>
          <w:rFonts w:ascii="Cambria" w:eastAsia="Cambria" w:hAnsi="Cambria" w:cs="Cambria"/>
          <w:color w:val="000000"/>
          <w:sz w:val="22"/>
          <w:szCs w:val="22"/>
        </w:rPr>
        <w:t xml:space="preserve">. </w:t>
      </w:r>
      <w:r w:rsidRPr="000C551D">
        <w:rPr>
          <w:rFonts w:ascii="Cambria" w:eastAsia="Cambria" w:hAnsi="Cambria" w:cs="Cambria"/>
          <w:color w:val="000000"/>
          <w:sz w:val="22"/>
          <w:szCs w:val="22"/>
        </w:rPr>
        <w:t>Thus, each student gets a personalized learning experience.</w:t>
      </w:r>
    </w:p>
    <w:p w14:paraId="4F4D5BC2" w14:textId="5BCA5F38" w:rsidR="00C5000D" w:rsidRDefault="000C551D" w:rsidP="00C5000D">
      <w:pPr>
        <w:ind w:firstLine="360"/>
        <w:jc w:val="both"/>
        <w:rPr>
          <w:rFonts w:ascii="Cambria" w:eastAsia="Cambria" w:hAnsi="Cambria" w:cs="Cambria"/>
          <w:color w:val="000000"/>
          <w:sz w:val="22"/>
          <w:szCs w:val="22"/>
        </w:rPr>
      </w:pPr>
      <w:r w:rsidRPr="000C551D">
        <w:rPr>
          <w:rFonts w:ascii="Cambria" w:eastAsia="Cambria" w:hAnsi="Cambria" w:cs="Cambria"/>
          <w:color w:val="000000"/>
          <w:sz w:val="22"/>
          <w:szCs w:val="22"/>
        </w:rPr>
        <w:t>The integration of Adaptive Learning in mathematics learning has been proven to increase learning effectiveness by providing a personalized and challenging learning experience in line with students' Zone of Proximal Development</w:t>
      </w:r>
      <w:r w:rsidR="00215554">
        <w:rPr>
          <w:rFonts w:ascii="Cambria" w:eastAsia="Cambria" w:hAnsi="Cambria" w:cs="Cambria"/>
          <w:color w:val="000000"/>
          <w:sz w:val="22"/>
          <w:szCs w:val="22"/>
        </w:rPr>
        <w:t xml:space="preserve"> </w:t>
      </w:r>
      <w:hyperlink w:anchor="Tania" w:history="1">
        <w:r w:rsidR="00215554" w:rsidRPr="003369A2">
          <w:rPr>
            <w:rStyle w:val="Hyperlink"/>
            <w:rFonts w:ascii="Cambria" w:eastAsia="Cambria" w:hAnsi="Cambria" w:cs="Cambria"/>
            <w:sz w:val="22"/>
            <w:szCs w:val="22"/>
          </w:rPr>
          <w:fldChar w:fldCharType="begin" w:fldLock="1"/>
        </w:r>
        <w:r w:rsidR="00A72172" w:rsidRPr="003369A2">
          <w:rPr>
            <w:rStyle w:val="Hyperlink"/>
            <w:rFonts w:ascii="Cambria" w:eastAsia="Cambria" w:hAnsi="Cambria" w:cs="Cambria"/>
            <w:sz w:val="22"/>
            <w:szCs w:val="22"/>
          </w:rPr>
          <w:instrText>ADDIN CSL_CITATION {"citationItems":[{"id":"ITEM-1","itemData":{"author":[{"dropping-particle":"","family":"Tania","given":"Wan Putri","non-dropping-particle":"","parse-names":false,"suffix":""}],"id":"ITEM-1","issued":{"date-parts":[["2024"]]},"title":"Studi Literatur: Inovasi Pembelajaran Matematika pada Era Kolaboratif","type":"article-journal"},"uris":["http://www.mendeley.com/documents/?uuid=c7535955-478b-4350-ab63-d3e301693d9c"]}],"mendeley":{"formattedCitation":"(Tania, 2024)","plainTextFormattedCitation":"(Tania, 2024)","previouslyFormattedCitation":"(Tania, 2024)"},"properties":{"noteIndex":0},"schema":"https://github.com/citation-style-language/schema/raw/master/csl-citation.json"}</w:instrText>
        </w:r>
        <w:r w:rsidR="00215554" w:rsidRPr="003369A2">
          <w:rPr>
            <w:rStyle w:val="Hyperlink"/>
            <w:rFonts w:ascii="Cambria" w:eastAsia="Cambria" w:hAnsi="Cambria" w:cs="Cambria"/>
            <w:sz w:val="22"/>
            <w:szCs w:val="22"/>
          </w:rPr>
          <w:fldChar w:fldCharType="separate"/>
        </w:r>
        <w:r w:rsidR="00215554" w:rsidRPr="003369A2">
          <w:rPr>
            <w:rStyle w:val="Hyperlink"/>
            <w:rFonts w:ascii="Cambria" w:eastAsia="Cambria" w:hAnsi="Cambria" w:cs="Cambria"/>
            <w:noProof/>
            <w:sz w:val="22"/>
            <w:szCs w:val="22"/>
          </w:rPr>
          <w:t>(Tania, 2024)</w:t>
        </w:r>
        <w:r w:rsidR="00215554" w:rsidRPr="003369A2">
          <w:rPr>
            <w:rStyle w:val="Hyperlink"/>
            <w:rFonts w:ascii="Cambria" w:eastAsia="Cambria" w:hAnsi="Cambria" w:cs="Cambria"/>
            <w:sz w:val="22"/>
            <w:szCs w:val="22"/>
          </w:rPr>
          <w:fldChar w:fldCharType="end"/>
        </w:r>
      </w:hyperlink>
      <w:r w:rsidRPr="000C551D">
        <w:rPr>
          <w:rFonts w:ascii="Cambria" w:eastAsia="Cambria" w:hAnsi="Cambria" w:cs="Cambria"/>
          <w:color w:val="000000"/>
          <w:sz w:val="22"/>
          <w:szCs w:val="22"/>
        </w:rPr>
        <w:t>. This approach supports the exploration of diverse problem-solving strategies, which are at the core of mathematical creativity</w:t>
      </w:r>
      <w:r w:rsidR="00215554">
        <w:rPr>
          <w:rFonts w:ascii="Cambria" w:eastAsia="Cambria" w:hAnsi="Cambria" w:cs="Cambria"/>
          <w:color w:val="000000"/>
          <w:sz w:val="22"/>
          <w:szCs w:val="22"/>
        </w:rPr>
        <w:t xml:space="preserve">. </w:t>
      </w:r>
      <w:r w:rsidRPr="000C551D">
        <w:rPr>
          <w:rFonts w:ascii="Cambria" w:eastAsia="Cambria" w:hAnsi="Cambria" w:cs="Cambria"/>
          <w:color w:val="000000"/>
          <w:sz w:val="22"/>
          <w:szCs w:val="22"/>
        </w:rPr>
        <w:t>Students are encouraged to advance beyond their current level with appropriate challenges.</w:t>
      </w:r>
    </w:p>
    <w:p w14:paraId="58A26E4C" w14:textId="4F2C52AC" w:rsidR="00C5000D" w:rsidRDefault="000C551D" w:rsidP="00C5000D">
      <w:pPr>
        <w:ind w:firstLine="360"/>
        <w:jc w:val="both"/>
        <w:rPr>
          <w:rFonts w:ascii="Cambria" w:eastAsia="Cambria" w:hAnsi="Cambria" w:cs="Cambria"/>
          <w:color w:val="000000"/>
          <w:sz w:val="22"/>
          <w:szCs w:val="22"/>
        </w:rPr>
      </w:pPr>
      <w:r w:rsidRPr="000C551D">
        <w:rPr>
          <w:rFonts w:ascii="Cambria" w:eastAsia="Cambria" w:hAnsi="Cambria" w:cs="Cambria"/>
          <w:color w:val="000000"/>
          <w:sz w:val="22"/>
          <w:szCs w:val="22"/>
        </w:rPr>
        <w:t>However, research that directly integrates Adaptive Learning into gamified Augmented Reality applications is still relatively limited, especially at the elementary school level. Most studies still focus on adaptive learning on text-based e-learning platforms or conventional Learning Management Systems (LMS)</w:t>
      </w:r>
      <w:r w:rsidR="00A72172">
        <w:rPr>
          <w:rFonts w:ascii="Cambria" w:eastAsia="Cambria" w:hAnsi="Cambria" w:cs="Cambria"/>
          <w:color w:val="000000"/>
          <w:sz w:val="22"/>
          <w:szCs w:val="22"/>
        </w:rPr>
        <w:t xml:space="preserve"> </w:t>
      </w:r>
      <w:r w:rsidR="00A72172">
        <w:rPr>
          <w:rFonts w:ascii="Cambria" w:eastAsia="Cambria" w:hAnsi="Cambria" w:cs="Cambria"/>
          <w:color w:val="000000"/>
          <w:sz w:val="22"/>
          <w:szCs w:val="22"/>
        </w:rPr>
        <w:fldChar w:fldCharType="begin" w:fldLock="1"/>
      </w:r>
      <w:r w:rsidR="0034354E">
        <w:rPr>
          <w:rFonts w:ascii="Cambria" w:eastAsia="Cambria" w:hAnsi="Cambria" w:cs="Cambria"/>
          <w:color w:val="000000"/>
          <w:sz w:val="22"/>
          <w:szCs w:val="22"/>
        </w:rPr>
        <w:instrText>ADDIN CSL_CITATION {"citationItems":[{"id":"ITEM-1","itemData":{"author":[{"dropping-particle":"","family":"Kharismawati","given":"Indah","non-dropping-particle":"","parse-names":false,"suffix":""},{"dropping-particle":"","family":"Mukhlishin","given":"Hamdil","non-dropping-particle":"","parse-names":false,"suffix":""},{"dropping-particle":"","family":"Pratama","given":"Muh Putra","non-dropping-particle":"","parse-names":false,"suffix":""},{"dropping-particle":"","family":"Ervianti","given":"Ervianti","non-dropping-particle":"","parse-names":false,"suffix":""},{"dropping-particle":"","family":"Wisudariani","given":"Ni Made Rai","non-dropping-particle":"","parse-names":false,"suffix":""},{"dropping-particle":"","family":"Priyadi","given":"Hermawan Gatot","non-dropping-particle":"","parse-names":false,"suffix":""},{"dropping-particle":"","family":"Larekeng","given":"Siti Hajar","non-dropping-particle":"","parse-names":false,"suffix":""},{"dropping-particle":"","family":"Wijayati","given":"Ida Wahyu","non-dropping-particle":"","parse-names":false,"suffix":""},{"dropping-particle":"","family":"Wayahdi","given":"M Rhifky","non-dropping-particle":"","parse-names":false,"suffix":""},{"dropping-particle":"","family":"Mayangsari","given":"Tirta","non-dropping-particle":"","parse-names":false,"suffix":""}],"container-title":"Penerbit Mifandi Mandiri Digital","id":"ITEM-1","issue":"02","issued":{"date-parts":[["2025"]]},"title":"Teknologi Pendidikan: Teori dan Implementasi","type":"article-journal","volume":"1"},"uris":["http://www.mendeley.com/documents/?uuid=bd5cfecc-a999-4b61-a3be-1ab5db136eae"]},{"id":"ITEM-2","itemData":{"author":[{"dropping-particle":"","family":"Kharismawati","given":"Indah","non-dropping-particle":"","parse-names":false,"suffix":""},{"dropping-particle":"","family":"Djamali","given":"Mochammad Fadil","non-dropping-particle":"","parse-names":false,"suffix":""},{"dropping-particle":"","family":"Effendi","given":"Effendi","non-dropping-particle":"","parse-names":false,"suffix":""},{"dropping-particle":"","family":"Nurvicalesti","given":"Nikmah","non-dropping-particle":"","parse-names":false,"suffix":""},{"dropping-particle":"","family":"Mukhlisin","given":"Hamdil","non-dropping-particle":"","parse-names":false,"suffix":""},{"dropping-particle":"","family":"Prasasti","given":"Tri Indah","non-dropping-particle":"","parse-names":false,"suffix":""},{"dropping-particle":"","family":"Sari","given":"Sasmita","non-dropping-particle":"","parse-names":false,"suffix":""},{"dropping-particle":"","family":"Rachman","given":"Adryan","non-dropping-particle":"","parse-names":false,"suffix":""},{"dropping-particle":"","family":"Jamaludin","given":"Gilang Maulana","non-dropping-particle":"","parse-names":false,"suffix":""},{"dropping-particle":"","family":"Larekeng","given":"Siti Hajar","non-dropping-particle":"","parse-names":false,"suffix":""}],"container-title":"Penerbit Mifandi Mandiri Digital","id":"ITEM-2","issue":"02","issued":{"date-parts":[["2025"]]},"title":"Pembelajaran di Era Digital: Teknologi, Inovasi, dan Adaptasi","type":"article-journal","volume":"1"},"uris":["http://www.mendeley.com/documents/?uuid=8937dfbf-c828-45ee-98e0-86dfc860c32d"]},{"id":"ITEM-3","itemData":{"ISBN":"6235143192","author":[{"dropping-particle":"","family":"Cheriani","given":"Cheriani","non-dropping-particle":"","parse-names":false,"suffix":""},{"dropping-particle":"","family":"Muzakkir","given":"Muzakkir","non-dropping-particle":"","parse-names":false,"suffix":""},{"dropping-particle":"","family":"Iswahyudi","given":"Muhammad Subhan","non-dropping-particle":"","parse-names":false,"suffix":""},{"dropping-particle":"","family":"Apriyanto","given":"Apriyanto","non-dropping-particle":"","parse-names":false,"suffix":""},{"dropping-particle":"","family":"Surdin","given":"Iskandar","non-dropping-particle":"","parse-names":false,"suffix":""}],"id":"ITEM-3","issued":{"date-parts":[["2024"]]},"publisher":"PT. Sonpedia Publishing Indonesia","title":"Buku Ajar E-Learning","type":"book"},"uris":["http://www.mendeley.com/documents/?uuid=c441dc7c-9a7f-4fdf-b91c-771fa2684a37"]}],"mendeley":{"formattedCitation":"(Cheriani et al., 2024; Kharismawati, Djamali, et al., 2025; Kharismawati, Mukhlishin, et al., 2025)","plainTextFormattedCitation":"(Cheriani et al., 2024; Kharismawati, Djamali, et al., 2025; Kharismawati, Mukhlishin, et al., 2025)","previouslyFormattedCitation":"(Cheriani et al., 2024; Kharismawati, Djamali, et al., 2025; Kharismawati, Mukhlishin, et al., 2025)"},"properties":{"noteIndex":0},"schema":"https://github.com/citation-style-language/schema/raw/master/csl-citation.json"}</w:instrText>
      </w:r>
      <w:r w:rsidR="00A72172">
        <w:rPr>
          <w:rFonts w:ascii="Cambria" w:eastAsia="Cambria" w:hAnsi="Cambria" w:cs="Cambria"/>
          <w:color w:val="000000"/>
          <w:sz w:val="22"/>
          <w:szCs w:val="22"/>
        </w:rPr>
        <w:fldChar w:fldCharType="separate"/>
      </w:r>
      <w:hyperlink w:anchor="Cheriani" w:history="1">
        <w:r w:rsidR="00A72172" w:rsidRPr="003369A2">
          <w:rPr>
            <w:rStyle w:val="Hyperlink"/>
            <w:rFonts w:ascii="Cambria" w:eastAsia="Cambria" w:hAnsi="Cambria" w:cs="Cambria"/>
            <w:noProof/>
            <w:sz w:val="22"/>
            <w:szCs w:val="22"/>
          </w:rPr>
          <w:t>(Cheriani et al., 2024;</w:t>
        </w:r>
      </w:hyperlink>
      <w:r w:rsidR="00A72172" w:rsidRPr="00A72172">
        <w:rPr>
          <w:rFonts w:ascii="Cambria" w:eastAsia="Cambria" w:hAnsi="Cambria" w:cs="Cambria"/>
          <w:noProof/>
          <w:color w:val="000000"/>
          <w:sz w:val="22"/>
          <w:szCs w:val="22"/>
        </w:rPr>
        <w:t xml:space="preserve"> </w:t>
      </w:r>
      <w:hyperlink w:anchor="Kharismawati" w:history="1">
        <w:r w:rsidR="00A72172" w:rsidRPr="003369A2">
          <w:rPr>
            <w:rStyle w:val="Hyperlink"/>
            <w:rFonts w:ascii="Cambria" w:eastAsia="Cambria" w:hAnsi="Cambria" w:cs="Cambria"/>
            <w:noProof/>
            <w:sz w:val="22"/>
            <w:szCs w:val="22"/>
          </w:rPr>
          <w:t>Kharismawati et al., 2025</w:t>
        </w:r>
      </w:hyperlink>
      <w:r w:rsidR="00A72172" w:rsidRPr="00A72172">
        <w:rPr>
          <w:rFonts w:ascii="Cambria" w:eastAsia="Cambria" w:hAnsi="Cambria" w:cs="Cambria"/>
          <w:noProof/>
          <w:color w:val="000000"/>
          <w:sz w:val="22"/>
          <w:szCs w:val="22"/>
        </w:rPr>
        <w:t xml:space="preserve">; </w:t>
      </w:r>
      <w:hyperlink w:anchor="Kharismawati2" w:history="1">
        <w:r w:rsidR="00A72172" w:rsidRPr="003369A2">
          <w:rPr>
            <w:rStyle w:val="Hyperlink"/>
            <w:rFonts w:ascii="Cambria" w:eastAsia="Cambria" w:hAnsi="Cambria" w:cs="Cambria"/>
            <w:noProof/>
            <w:sz w:val="22"/>
            <w:szCs w:val="22"/>
          </w:rPr>
          <w:t>Kharismawati et al., 2025)</w:t>
        </w:r>
      </w:hyperlink>
      <w:r w:rsidR="00A72172">
        <w:rPr>
          <w:rFonts w:ascii="Cambria" w:eastAsia="Cambria" w:hAnsi="Cambria" w:cs="Cambria"/>
          <w:color w:val="000000"/>
          <w:sz w:val="22"/>
          <w:szCs w:val="22"/>
        </w:rPr>
        <w:fldChar w:fldCharType="end"/>
      </w:r>
      <w:r w:rsidRPr="000C551D">
        <w:rPr>
          <w:rFonts w:ascii="Cambria" w:eastAsia="Cambria" w:hAnsi="Cambria" w:cs="Cambria"/>
          <w:color w:val="000000"/>
          <w:sz w:val="22"/>
          <w:szCs w:val="22"/>
        </w:rPr>
        <w:t>. The integration of these three elements into a seamless learning ecosystem is still an area that has not been widely explored.</w:t>
      </w:r>
    </w:p>
    <w:p w14:paraId="7766FC04" w14:textId="195A67CE" w:rsidR="00C5000D" w:rsidRDefault="000C551D" w:rsidP="00C5000D">
      <w:pPr>
        <w:ind w:firstLine="360"/>
        <w:jc w:val="both"/>
        <w:rPr>
          <w:rFonts w:ascii="Cambria" w:eastAsia="Cambria" w:hAnsi="Cambria" w:cs="Cambria"/>
          <w:color w:val="000000"/>
          <w:sz w:val="22"/>
          <w:szCs w:val="22"/>
        </w:rPr>
      </w:pPr>
      <w:r w:rsidRPr="000C551D">
        <w:rPr>
          <w:rFonts w:ascii="Cambria" w:eastAsia="Cambria" w:hAnsi="Cambria" w:cs="Cambria"/>
          <w:color w:val="000000"/>
          <w:sz w:val="22"/>
          <w:szCs w:val="22"/>
        </w:rPr>
        <w:lastRenderedPageBreak/>
        <w:t xml:space="preserve">In fact, the synergistic integration of gamification and adaptive learning in an AR environment has the potential to create a learning experience that is not only engaging and immersive, but also responsive to the individual needs of students. In this context, challenges, missions, and scaffolding in the AR environment can be dynamically adjusted based on student performance, thereby encouraging the exploration of creative solutions in mathematical problem-solving </w:t>
      </w:r>
      <w:r w:rsidR="0034354E">
        <w:rPr>
          <w:rFonts w:ascii="Cambria" w:eastAsia="Cambria" w:hAnsi="Cambria" w:cs="Cambria"/>
          <w:color w:val="000000"/>
          <w:sz w:val="22"/>
          <w:szCs w:val="22"/>
        </w:rPr>
        <w:fldChar w:fldCharType="begin" w:fldLock="1"/>
      </w:r>
      <w:r w:rsidR="0034354E">
        <w:rPr>
          <w:rFonts w:ascii="Cambria" w:eastAsia="Cambria" w:hAnsi="Cambria" w:cs="Cambria"/>
          <w:color w:val="000000"/>
          <w:sz w:val="22"/>
          <w:szCs w:val="22"/>
        </w:rPr>
        <w:instrText>ADDIN CSL_CITATION {"citationItems":[{"id":"ITEM-1","itemData":{"author":[{"dropping-particle":"","family":"Bacon","given":"Roger","non-dropping-particle":"","parse-names":false,"suffix":""},{"dropping-particle":"","family":"Philosopher","given":"English","non-dropping-particle":"","parse-names":false,"suffix":""}],"id":"ITEM-1","issued":{"date-parts":[["2025"]]},"title":"Math-AR Quest: Inovasi Media Interaktif Petualangan Matematika Berbasis Augmented Reality untuk Meningkatkan Kemampuan Literasi Numerasi Peserta Didik Indonesia","type":"article-journal"},"uris":["http://www.mendeley.com/documents/?uuid=0076477b-04d6-4a96-91c4-c96df947a387"]},{"id":"ITEM-2","itemData":{"author":[{"dropping-particle":"","family":"Salsabila","given":"Lu’lu","non-dropping-particle":"","parse-names":false,"suffix":""}],"id":"ITEM-2","issued":{"date-parts":[["2024"]]},"publisher":"UIN KH Abdurrahman Wahid Pekalongan","title":"Efektivitas Strategi Pembelajaran Scaffolding Berbasis Kolaboratif Untuk Menurunkan Tingkat Kecemasan Siswa Dalam Menyelesaikan Permasalahan Matematika Pada Siswa Kelas VII SMP Negeri 2 Petarukan","type":"article"},"uris":["http://www.mendeley.com/documents/?uuid=1f2234b8-a401-422c-9afd-d64ece90a0b3"]}],"mendeley":{"formattedCitation":"(Bacon &amp; Philosopher, 2025; Salsabila, 2024)","plainTextFormattedCitation":"(Bacon &amp; Philosopher, 2025; Salsabila, 2024)","previouslyFormattedCitation":"(Bacon &amp; Philosopher, 2025; Salsabila, 2024)"},"properties":{"noteIndex":0},"schema":"https://github.com/citation-style-language/schema/raw/master/csl-citation.json"}</w:instrText>
      </w:r>
      <w:r w:rsidR="0034354E">
        <w:rPr>
          <w:rFonts w:ascii="Cambria" w:eastAsia="Cambria" w:hAnsi="Cambria" w:cs="Cambria"/>
          <w:color w:val="000000"/>
          <w:sz w:val="22"/>
          <w:szCs w:val="22"/>
        </w:rPr>
        <w:fldChar w:fldCharType="separate"/>
      </w:r>
      <w:hyperlink w:anchor="Bacon" w:history="1">
        <w:r w:rsidR="0034354E" w:rsidRPr="003369A2">
          <w:rPr>
            <w:rStyle w:val="Hyperlink"/>
            <w:rFonts w:ascii="Cambria" w:eastAsia="Cambria" w:hAnsi="Cambria" w:cs="Cambria"/>
            <w:noProof/>
            <w:sz w:val="22"/>
            <w:szCs w:val="22"/>
          </w:rPr>
          <w:t>(Bacon &amp; Philosopher, 2025;</w:t>
        </w:r>
      </w:hyperlink>
      <w:r w:rsidR="0034354E" w:rsidRPr="0034354E">
        <w:rPr>
          <w:rFonts w:ascii="Cambria" w:eastAsia="Cambria" w:hAnsi="Cambria" w:cs="Cambria"/>
          <w:noProof/>
          <w:color w:val="000000"/>
          <w:sz w:val="22"/>
          <w:szCs w:val="22"/>
        </w:rPr>
        <w:t xml:space="preserve"> </w:t>
      </w:r>
      <w:hyperlink w:anchor="Salsabila" w:history="1">
        <w:r w:rsidR="0034354E" w:rsidRPr="003369A2">
          <w:rPr>
            <w:rStyle w:val="Hyperlink"/>
            <w:rFonts w:ascii="Cambria" w:eastAsia="Cambria" w:hAnsi="Cambria" w:cs="Cambria"/>
            <w:noProof/>
            <w:sz w:val="22"/>
            <w:szCs w:val="22"/>
          </w:rPr>
          <w:t>Salsabila, 2024)</w:t>
        </w:r>
      </w:hyperlink>
      <w:r w:rsidR="0034354E">
        <w:rPr>
          <w:rFonts w:ascii="Cambria" w:eastAsia="Cambria" w:hAnsi="Cambria" w:cs="Cambria"/>
          <w:color w:val="000000"/>
          <w:sz w:val="22"/>
          <w:szCs w:val="22"/>
        </w:rPr>
        <w:fldChar w:fldCharType="end"/>
      </w:r>
      <w:r w:rsidRPr="000C551D">
        <w:rPr>
          <w:rFonts w:ascii="Cambria" w:eastAsia="Cambria" w:hAnsi="Cambria" w:cs="Cambria"/>
          <w:color w:val="000000"/>
          <w:sz w:val="22"/>
          <w:szCs w:val="22"/>
        </w:rPr>
        <w:t>. This is a leap from static media to a “living” and responsive learning environment.</w:t>
      </w:r>
    </w:p>
    <w:p w14:paraId="0A39E6B2" w14:textId="77777777" w:rsidR="00C5000D" w:rsidRDefault="000C551D" w:rsidP="00C5000D">
      <w:pPr>
        <w:ind w:firstLine="360"/>
        <w:jc w:val="both"/>
        <w:rPr>
          <w:rFonts w:ascii="Cambria" w:eastAsia="Cambria" w:hAnsi="Cambria" w:cs="Cambria"/>
          <w:color w:val="000000"/>
          <w:sz w:val="22"/>
          <w:szCs w:val="22"/>
        </w:rPr>
      </w:pPr>
      <w:r w:rsidRPr="000C551D">
        <w:rPr>
          <w:rFonts w:ascii="Cambria" w:eastAsia="Cambria" w:hAnsi="Cambria" w:cs="Cambria"/>
          <w:color w:val="000000"/>
          <w:sz w:val="22"/>
          <w:szCs w:val="22"/>
        </w:rPr>
        <w:t>Such adaptive and immersive learning environments are well suited to the nature of mathematical problem-solving creativity, which encompasses aspects of fluency, flexibility, originality, and elaboration in finding solutions. This environment allows students to try various strategies without fear of costly “failure,” which is an important condition for fostering creativity. Mistakes become part of the personalized learning process.</w:t>
      </w:r>
    </w:p>
    <w:p w14:paraId="19754BFD" w14:textId="77777777" w:rsidR="00C5000D" w:rsidRDefault="000C551D" w:rsidP="00C5000D">
      <w:pPr>
        <w:ind w:firstLine="360"/>
        <w:jc w:val="both"/>
        <w:rPr>
          <w:rFonts w:ascii="Cambria" w:eastAsia="Cambria" w:hAnsi="Cambria" w:cs="Cambria"/>
          <w:color w:val="000000"/>
          <w:sz w:val="22"/>
          <w:szCs w:val="22"/>
        </w:rPr>
      </w:pPr>
      <w:r w:rsidRPr="000C551D">
        <w:rPr>
          <w:rFonts w:ascii="Cambria" w:eastAsia="Cambria" w:hAnsi="Cambria" w:cs="Cambria"/>
          <w:color w:val="000000"/>
          <w:sz w:val="22"/>
          <w:szCs w:val="22"/>
        </w:rPr>
        <w:t>Efforts to integrate innovative learning technologies are also in line with the global and national policy trends toward digital education transformation. In Indonesia, policies such as those promoted by the Ministry of Education, Culture, Research, and Technology (2023) emphasize strengthening numeracy literacy and developing creative and adaptive Pancasila Student Profiles. This innovation can serve as an operational tool to realize these policies, while also responding to the OECD's (2024) recommendations on personalized learning.</w:t>
      </w:r>
    </w:p>
    <w:p w14:paraId="492884CA" w14:textId="7D20215C" w:rsidR="00C5000D" w:rsidRDefault="008E2EF6" w:rsidP="00C5000D">
      <w:pPr>
        <w:ind w:firstLine="360"/>
        <w:jc w:val="both"/>
        <w:rPr>
          <w:rFonts w:ascii="Cambria" w:eastAsia="Cambria" w:hAnsi="Cambria" w:cs="Cambria"/>
          <w:color w:val="000000"/>
          <w:sz w:val="22"/>
          <w:szCs w:val="22"/>
        </w:rPr>
      </w:pPr>
      <w:r w:rsidRPr="008E2EF6">
        <w:rPr>
          <w:rFonts w:ascii="Cambria" w:eastAsia="Cambria" w:hAnsi="Cambria" w:cs="Cambria"/>
          <w:color w:val="000000"/>
          <w:sz w:val="22"/>
          <w:szCs w:val="22"/>
        </w:rPr>
        <w:t>However, the path to ideal implementation is not smooth. The implementation of technology in elementary schools still faces fundamental obstacles, such as limitations in integrative pedagogical design, a lack of true personalization of learning, and the suboptimal use of student learning data to support meaningful adaptation</w:t>
      </w:r>
      <w:r w:rsidR="0034354E">
        <w:rPr>
          <w:rFonts w:ascii="Cambria" w:eastAsia="Cambria" w:hAnsi="Cambria" w:cs="Cambria"/>
          <w:color w:val="000000"/>
          <w:sz w:val="22"/>
          <w:szCs w:val="22"/>
        </w:rPr>
        <w:t xml:space="preserve"> </w:t>
      </w:r>
      <w:hyperlink w:anchor="Impron" w:history="1">
        <w:r w:rsidR="0034354E" w:rsidRPr="003369A2">
          <w:rPr>
            <w:rStyle w:val="Hyperlink"/>
            <w:rFonts w:ascii="Cambria" w:eastAsia="Cambria" w:hAnsi="Cambria" w:cs="Cambria"/>
            <w:sz w:val="22"/>
            <w:szCs w:val="22"/>
          </w:rPr>
          <w:fldChar w:fldCharType="begin" w:fldLock="1"/>
        </w:r>
        <w:r w:rsidR="0034354E" w:rsidRPr="003369A2">
          <w:rPr>
            <w:rStyle w:val="Hyperlink"/>
            <w:rFonts w:ascii="Cambria" w:eastAsia="Cambria" w:hAnsi="Cambria" w:cs="Cambria"/>
            <w:sz w:val="22"/>
            <w:szCs w:val="22"/>
          </w:rPr>
          <w:instrText>ADDIN CSL_CITATION {"citationItems":[{"id":"ITEM-1","itemData":{"ISBN":"6342460698","author":[{"dropping-particle":"","family":"Impron","given":"Ali","non-dropping-particle":"","parse-names":false,"suffix":""},{"dropping-particle":"","family":"Salim","given":"Asep Yusapra","non-dropping-particle":"","parse-names":false,"suffix":""},{"dropping-particle":"","family":"Haerani","given":"Erna","non-dropping-particle":"","parse-names":false,"suffix":""},{"dropping-particle":"","family":"Kholisatul‘Ulya","given":"Nurul","non-dropping-particle":"","parse-names":false,"suffix":""},{"dropping-particle":"","family":"Purnata","given":"Hendi","non-dropping-particle":"","parse-names":false,"suffix":""},{"dropping-particle":"","family":"Rafiq","given":"Arif Ainur","non-dropping-particle":"","parse-names":false,"suffix":""},{"dropping-particle":"","family":"Hikmaturokhman","given":"Alfin","non-dropping-particle":"","parse-names":false,"suffix":""},{"dropping-particle":"","family":"Supriyadi","given":"Andy","non-dropping-particle":"","parse-names":false,"suffix":""},{"dropping-particle":"","family":"Puspitasari","given":"Nila Feby","non-dropping-particle":"","parse-names":false,"suffix":""},{"dropping-particle":"","family":"Rahmatulloh","given":"Alam","non-dropping-particle":"","parse-names":false,"suffix":""}],"id":"ITEM-1","issued":{"date-parts":[["2025"]]},"publisher":"Penerbit Widina","title":"Integrasi teknologi informasi dalam desain pembelajaran modern","type":"book"},"uris":["http://www.mendeley.com/documents/?uuid=802508f7-3eac-4130-9674-72b815f834cd"]}],"mendeley":{"formattedCitation":"(Impron et al., 2025)","plainTextFormattedCitation":"(Impron et al., 2025)"},"properties":{"noteIndex":0},"schema":"https://github.com/citation-style-language/schema/raw/master/csl-citation.json"}</w:instrText>
        </w:r>
        <w:r w:rsidR="0034354E" w:rsidRPr="003369A2">
          <w:rPr>
            <w:rStyle w:val="Hyperlink"/>
            <w:rFonts w:ascii="Cambria" w:eastAsia="Cambria" w:hAnsi="Cambria" w:cs="Cambria"/>
            <w:sz w:val="22"/>
            <w:szCs w:val="22"/>
          </w:rPr>
          <w:fldChar w:fldCharType="separate"/>
        </w:r>
        <w:r w:rsidR="0034354E" w:rsidRPr="003369A2">
          <w:rPr>
            <w:rStyle w:val="Hyperlink"/>
            <w:rFonts w:ascii="Cambria" w:eastAsia="Cambria" w:hAnsi="Cambria" w:cs="Cambria"/>
            <w:noProof/>
            <w:sz w:val="22"/>
            <w:szCs w:val="22"/>
          </w:rPr>
          <w:t>(Impron et al., 2025)</w:t>
        </w:r>
        <w:r w:rsidR="0034354E" w:rsidRPr="003369A2">
          <w:rPr>
            <w:rStyle w:val="Hyperlink"/>
            <w:rFonts w:ascii="Cambria" w:eastAsia="Cambria" w:hAnsi="Cambria" w:cs="Cambria"/>
            <w:sz w:val="22"/>
            <w:szCs w:val="22"/>
          </w:rPr>
          <w:fldChar w:fldCharType="end"/>
        </w:r>
      </w:hyperlink>
      <w:r w:rsidR="0034354E">
        <w:rPr>
          <w:rFonts w:ascii="Cambria" w:eastAsia="Cambria" w:hAnsi="Cambria" w:cs="Cambria"/>
          <w:color w:val="000000"/>
          <w:sz w:val="22"/>
          <w:szCs w:val="22"/>
        </w:rPr>
        <w:t xml:space="preserve">. </w:t>
      </w:r>
      <w:r w:rsidRPr="008E2EF6">
        <w:rPr>
          <w:rFonts w:ascii="Cambria" w:eastAsia="Cambria" w:hAnsi="Cambria" w:cs="Cambria"/>
          <w:color w:val="000000"/>
          <w:sz w:val="22"/>
          <w:szCs w:val="22"/>
        </w:rPr>
        <w:t>Many technological solutions are presented without a strong pedagogical framework.</w:t>
      </w:r>
    </w:p>
    <w:p w14:paraId="79497871" w14:textId="77777777" w:rsidR="00C5000D" w:rsidRDefault="008E2EF6" w:rsidP="00C5000D">
      <w:pPr>
        <w:ind w:firstLine="360"/>
        <w:jc w:val="both"/>
        <w:rPr>
          <w:rFonts w:ascii="Cambria" w:eastAsia="Cambria" w:hAnsi="Cambria" w:cs="Cambria"/>
          <w:color w:val="000000"/>
          <w:sz w:val="22"/>
          <w:szCs w:val="22"/>
        </w:rPr>
      </w:pPr>
      <w:r w:rsidRPr="008E2EF6">
        <w:rPr>
          <w:rFonts w:ascii="Cambria" w:eastAsia="Cambria" w:hAnsi="Cambria" w:cs="Cambria"/>
          <w:color w:val="000000"/>
          <w:sz w:val="22"/>
          <w:szCs w:val="22"/>
        </w:rPr>
        <w:t>Therefore, an innovative learning model is needed that not only superficially combines AR and gamification technologies, but also systematically and pedagogically integrates the principles of adaptive learning. This model must be designed with the main objective of supporting the measurable and sustainable development of elementary school students' mathematical problem-solving creativity.</w:t>
      </w:r>
    </w:p>
    <w:p w14:paraId="46B690EA" w14:textId="77777777" w:rsidR="00C5000D" w:rsidRDefault="008E2EF6" w:rsidP="00C5000D">
      <w:pPr>
        <w:ind w:firstLine="360"/>
        <w:jc w:val="both"/>
        <w:rPr>
          <w:rFonts w:ascii="Cambria" w:eastAsia="Cambria" w:hAnsi="Cambria" w:cs="Cambria"/>
          <w:color w:val="000000"/>
          <w:sz w:val="22"/>
          <w:szCs w:val="22"/>
        </w:rPr>
      </w:pPr>
      <w:r w:rsidRPr="008E2EF6">
        <w:rPr>
          <w:rFonts w:ascii="Cambria" w:eastAsia="Cambria" w:hAnsi="Cambria" w:cs="Cambria"/>
          <w:color w:val="000000"/>
          <w:sz w:val="22"/>
          <w:szCs w:val="22"/>
        </w:rPr>
        <w:t>This study posits that the integration of gamification and adaptive learning in augmented reality applications can be a comprehensive pedagogical solution. This solution has the potential to combine three main strengths: the concrete and immersive visualization of AR, the intrinsic motivation and engagement of gamification, and the personalization and appropriate scaffolding of adaptive learning in a coherent digital learning ecosystem.</w:t>
      </w:r>
    </w:p>
    <w:p w14:paraId="19F65A4B" w14:textId="77777777" w:rsidR="00C5000D" w:rsidRDefault="0081453D" w:rsidP="00C5000D">
      <w:pPr>
        <w:ind w:firstLine="360"/>
        <w:jc w:val="both"/>
        <w:rPr>
          <w:rFonts w:ascii="Cambria" w:eastAsia="Cambria" w:hAnsi="Cambria" w:cs="Cambria"/>
          <w:color w:val="000000"/>
          <w:sz w:val="22"/>
          <w:szCs w:val="22"/>
        </w:rPr>
      </w:pPr>
      <w:r w:rsidRPr="0081453D">
        <w:rPr>
          <w:rFonts w:ascii="Cambria" w:eastAsia="Cambria" w:hAnsi="Cambria" w:cs="Cambria"/>
          <w:color w:val="000000"/>
          <w:sz w:val="22"/>
          <w:szCs w:val="22"/>
        </w:rPr>
        <w:t>Furthermore, this study attempts to fill a significant research gap, namely the lack of empirical studies that examine the effectiveness of integrating these three approaches simultaneously on elementary school students' mathematical problem-solving creativity. Most studies examine these elements separately, so their synergistic contributions have not been well mapped in the context of technology-based mathematics learning.</w:t>
      </w:r>
    </w:p>
    <w:p w14:paraId="48D3F43D" w14:textId="77777777" w:rsidR="00C5000D" w:rsidRDefault="0081453D" w:rsidP="00C5000D">
      <w:pPr>
        <w:ind w:firstLine="360"/>
        <w:jc w:val="both"/>
        <w:rPr>
          <w:rFonts w:ascii="Cambria" w:eastAsia="Cambria" w:hAnsi="Cambria" w:cs="Cambria"/>
          <w:color w:val="000000"/>
          <w:sz w:val="22"/>
          <w:szCs w:val="22"/>
        </w:rPr>
      </w:pPr>
      <w:r w:rsidRPr="0081453D">
        <w:rPr>
          <w:rFonts w:ascii="Cambria" w:eastAsia="Cambria" w:hAnsi="Cambria" w:cs="Cambria"/>
          <w:color w:val="000000"/>
          <w:sz w:val="22"/>
          <w:szCs w:val="22"/>
        </w:rPr>
        <w:t>Thus, this study is expected to make a dual contribution. Theoretically, this study is expected to contribute to the development of AR-based digital learning models, gamification, and adaptive learning based on strong learning theories. Practically, the findings of this study can serve as a guide for teachers, learning media developers, and policy makers in designing and implementing creative, adaptive, and student-centered mathematics learning.</w:t>
      </w:r>
    </w:p>
    <w:p w14:paraId="7DC10864" w14:textId="3795015B" w:rsidR="0094654E" w:rsidRDefault="0081453D" w:rsidP="007E15B6">
      <w:pPr>
        <w:ind w:firstLine="360"/>
        <w:jc w:val="both"/>
        <w:rPr>
          <w:rFonts w:ascii="Cambria" w:eastAsia="Cambria" w:hAnsi="Cambria" w:cs="Cambria"/>
          <w:color w:val="000000"/>
          <w:sz w:val="22"/>
          <w:szCs w:val="22"/>
        </w:rPr>
      </w:pPr>
      <w:r w:rsidRPr="0081453D">
        <w:rPr>
          <w:rFonts w:ascii="Cambria" w:eastAsia="Cambria" w:hAnsi="Cambria" w:cs="Cambria"/>
          <w:color w:val="000000"/>
          <w:sz w:val="22"/>
          <w:szCs w:val="22"/>
        </w:rPr>
        <w:t>Based on all of the above, research on the integration of gamification and adaptive learning in augmented reality applications is important and relevant to be carried out immediately. This research not only aims to increase the creativity of elementary school students in solving mathematical problems, but also supports the creation of a vision of innovative, adaptive, and meaningful mathematics learning in the digital age, while responding to pedagogical challenges and the demands of the 21st century.</w:t>
      </w:r>
    </w:p>
    <w:p w14:paraId="6A61C7FD" w14:textId="77777777" w:rsidR="007E15B6" w:rsidRDefault="007E15B6" w:rsidP="007E15B6">
      <w:pPr>
        <w:ind w:firstLine="360"/>
        <w:jc w:val="both"/>
        <w:rPr>
          <w:rFonts w:ascii="Cambria" w:eastAsia="Cambria" w:hAnsi="Cambria" w:cs="Cambria"/>
          <w:color w:val="000000"/>
          <w:sz w:val="22"/>
          <w:szCs w:val="22"/>
        </w:rPr>
      </w:pPr>
    </w:p>
    <w:p w14:paraId="79E84C73" w14:textId="77777777" w:rsidR="00696DB6" w:rsidRDefault="009250A2">
      <w:pPr>
        <w:spacing w:after="120"/>
        <w:jc w:val="center"/>
        <w:rPr>
          <w:rFonts w:ascii="Cambria" w:eastAsia="Cambria" w:hAnsi="Cambria" w:cs="Cambria"/>
          <w:sz w:val="22"/>
          <w:szCs w:val="22"/>
        </w:rPr>
      </w:pPr>
      <w:r>
        <w:rPr>
          <w:rFonts w:ascii="Cambria" w:eastAsia="Cambria" w:hAnsi="Cambria" w:cs="Cambria"/>
          <w:b/>
          <w:color w:val="000000"/>
          <w:sz w:val="22"/>
          <w:szCs w:val="22"/>
        </w:rPr>
        <w:t>METHOD</w:t>
      </w:r>
    </w:p>
    <w:p w14:paraId="36A6EC91" w14:textId="77777777" w:rsidR="00C5000D" w:rsidRDefault="00D2559F" w:rsidP="00C5000D">
      <w:pPr>
        <w:ind w:firstLine="360"/>
        <w:jc w:val="both"/>
        <w:rPr>
          <w:rFonts w:ascii="Cambria" w:eastAsia="Cambria" w:hAnsi="Cambria" w:cs="Cambria"/>
          <w:sz w:val="22"/>
          <w:szCs w:val="22"/>
        </w:rPr>
      </w:pPr>
      <w:r w:rsidRPr="00D2559F">
        <w:rPr>
          <w:rFonts w:ascii="Cambria" w:eastAsia="Cambria" w:hAnsi="Cambria" w:cs="Cambria"/>
          <w:sz w:val="22"/>
          <w:szCs w:val="22"/>
        </w:rPr>
        <w:t xml:space="preserve">The main design of this study used a quasi-experimental design or a two-group randomized controlled trial (RCT). The intervention group implemented an AR spatial construction application using the concept of gamification and integrated adaptive learning, while the control group learned </w:t>
      </w:r>
      <w:r w:rsidRPr="00D2559F">
        <w:rPr>
          <w:rFonts w:ascii="Cambria" w:eastAsia="Cambria" w:hAnsi="Cambria" w:cs="Cambria"/>
          <w:sz w:val="22"/>
          <w:szCs w:val="22"/>
        </w:rPr>
        <w:lastRenderedPageBreak/>
        <w:t>mathematics using conventional methods or a non-adaptive AR spatial construction application without gamification. The approach in this study was quantitative with pre- and post-intervention measurements.</w:t>
      </w:r>
    </w:p>
    <w:p w14:paraId="6C772BBE" w14:textId="77777777" w:rsidR="00C5000D" w:rsidRDefault="00D2559F" w:rsidP="00C5000D">
      <w:pPr>
        <w:ind w:firstLine="360"/>
        <w:jc w:val="both"/>
        <w:rPr>
          <w:rFonts w:ascii="Cambria" w:eastAsia="Cambria" w:hAnsi="Cambria" w:cs="Cambria"/>
          <w:sz w:val="22"/>
          <w:szCs w:val="22"/>
        </w:rPr>
      </w:pPr>
      <w:r w:rsidRPr="00D2559F">
        <w:rPr>
          <w:rFonts w:ascii="Cambria" w:eastAsia="Cambria" w:hAnsi="Cambria" w:cs="Cambria"/>
          <w:sz w:val="22"/>
          <w:szCs w:val="22"/>
        </w:rPr>
        <w:t>The participants in this study were sixth-grade elementary school students at SDN Inpres Pali, Bima Regency, West Nusa Tenggara, with the inclusion criteria being that the students were enrolled in the target class, had basic reading skills, and did not have visual/hearing impairments that would prevent the use of AR.</w:t>
      </w:r>
    </w:p>
    <w:p w14:paraId="161301FF" w14:textId="5D88F899" w:rsidR="00696DB6" w:rsidRDefault="00D2559F" w:rsidP="00EE3AF6">
      <w:pPr>
        <w:ind w:firstLine="360"/>
        <w:jc w:val="both"/>
        <w:rPr>
          <w:rFonts w:ascii="Cambria" w:eastAsia="Cambria" w:hAnsi="Cambria" w:cs="Cambria"/>
          <w:sz w:val="22"/>
          <w:szCs w:val="22"/>
        </w:rPr>
      </w:pPr>
      <w:r w:rsidRPr="00D2559F">
        <w:rPr>
          <w:rFonts w:ascii="Cambria" w:eastAsia="Cambria" w:hAnsi="Cambria" w:cs="Cambria"/>
          <w:sz w:val="22"/>
          <w:szCs w:val="22"/>
        </w:rPr>
        <w:t>The main instruments used for outcome assessment were a series of tests and questionnaires. The Mathematical</w:t>
      </w:r>
      <w:r w:rsidR="00215554">
        <w:rPr>
          <w:rFonts w:ascii="Cambria" w:eastAsia="Cambria" w:hAnsi="Cambria" w:cs="Cambria"/>
          <w:sz w:val="22"/>
          <w:szCs w:val="22"/>
        </w:rPr>
        <w:t xml:space="preserve"> </w:t>
      </w:r>
      <w:r w:rsidRPr="00D2559F">
        <w:rPr>
          <w:rFonts w:ascii="Cambria" w:eastAsia="Cambria" w:hAnsi="Cambria" w:cs="Cambria"/>
          <w:sz w:val="22"/>
          <w:szCs w:val="22"/>
        </w:rPr>
        <w:t>ProblemSolving</w:t>
      </w:r>
      <w:r w:rsidR="00215554">
        <w:rPr>
          <w:rFonts w:ascii="Cambria" w:eastAsia="Cambria" w:hAnsi="Cambria" w:cs="Cambria"/>
          <w:sz w:val="22"/>
          <w:szCs w:val="22"/>
        </w:rPr>
        <w:t xml:space="preserve"> </w:t>
      </w:r>
      <w:r w:rsidRPr="00D2559F">
        <w:rPr>
          <w:rFonts w:ascii="Cambria" w:eastAsia="Cambria" w:hAnsi="Cambria" w:cs="Cambria"/>
          <w:sz w:val="22"/>
          <w:szCs w:val="22"/>
        </w:rPr>
        <w:t>Creativity Test, which was developed and adapted for elementary schools, was used, as well as the Mathematics Achievement Test to control for initial abilities, and standard curriculum questions related to the topics used in the intervention. Correct and incorrect scores were converted to percentages. Then, the Mathematics Learning Motivation &amp; Engagement Scale (self-report) with a Likert scale (1-5) was used. Content validity &amp; reliability (Cronbach's α &gt; 0.70). The next instrument was a Teacher Perception Questionnaire through Classroom Observation, which was conducted to assess engagement, behavioral changes, and technical difficulties.</w:t>
      </w:r>
      <w:bookmarkStart w:id="1" w:name="_heading=h.2heq67pw02wl" w:colFirst="0" w:colLast="0"/>
      <w:bookmarkEnd w:id="1"/>
    </w:p>
    <w:p w14:paraId="6AB5F1B4" w14:textId="77777777" w:rsidR="00EE3AF6" w:rsidRPr="00EE3AF6" w:rsidRDefault="00EE3AF6" w:rsidP="00EE3AF6">
      <w:pPr>
        <w:ind w:firstLine="360"/>
        <w:jc w:val="both"/>
        <w:rPr>
          <w:rFonts w:ascii="Cambria" w:eastAsia="Cambria" w:hAnsi="Cambria" w:cs="Cambria"/>
          <w:sz w:val="22"/>
          <w:szCs w:val="22"/>
        </w:rPr>
      </w:pPr>
    </w:p>
    <w:p w14:paraId="72405EDD" w14:textId="77777777" w:rsidR="00696DB6" w:rsidRDefault="009250A2">
      <w:pPr>
        <w:spacing w:after="120"/>
        <w:jc w:val="center"/>
        <w:rPr>
          <w:rFonts w:ascii="Cambria" w:eastAsia="Cambria" w:hAnsi="Cambria" w:cs="Cambria"/>
          <w:b/>
          <w:color w:val="000000"/>
          <w:sz w:val="22"/>
          <w:szCs w:val="22"/>
        </w:rPr>
      </w:pPr>
      <w:bookmarkStart w:id="2" w:name="_heading=h.30j0zll" w:colFirst="0" w:colLast="0"/>
      <w:bookmarkEnd w:id="2"/>
      <w:r>
        <w:rPr>
          <w:rFonts w:ascii="Cambria" w:eastAsia="Cambria" w:hAnsi="Cambria" w:cs="Cambria"/>
          <w:b/>
          <w:color w:val="000000"/>
          <w:sz w:val="22"/>
          <w:szCs w:val="22"/>
        </w:rPr>
        <w:t>RESULTS AND DISCUSSION</w:t>
      </w:r>
    </w:p>
    <w:p w14:paraId="4D44A1FE" w14:textId="457EE644" w:rsidR="00EE3AF6" w:rsidRPr="00EE3AF6" w:rsidRDefault="00EE3AF6" w:rsidP="00EE3AF6">
      <w:pPr>
        <w:jc w:val="both"/>
        <w:rPr>
          <w:rFonts w:ascii="Cambria" w:eastAsia="Cambria" w:hAnsi="Cambria" w:cs="Cambria"/>
          <w:b/>
          <w:sz w:val="22"/>
          <w:szCs w:val="22"/>
        </w:rPr>
      </w:pPr>
      <w:r w:rsidRPr="00EE3AF6">
        <w:rPr>
          <w:rFonts w:ascii="Cambria" w:eastAsia="Cambria" w:hAnsi="Cambria" w:cs="Cambria"/>
          <w:b/>
          <w:sz w:val="22"/>
          <w:szCs w:val="22"/>
        </w:rPr>
        <w:t xml:space="preserve">Result </w:t>
      </w:r>
    </w:p>
    <w:p w14:paraId="5ABE5295" w14:textId="61066459" w:rsidR="00AD4224" w:rsidRDefault="00AD4224" w:rsidP="00C5000D">
      <w:pPr>
        <w:ind w:firstLine="360"/>
        <w:jc w:val="both"/>
        <w:rPr>
          <w:rFonts w:ascii="Cambria" w:eastAsia="Cambria" w:hAnsi="Cambria" w:cs="Cambria"/>
          <w:bCs/>
          <w:sz w:val="22"/>
          <w:szCs w:val="22"/>
        </w:rPr>
      </w:pPr>
      <w:r w:rsidRPr="00AD4224">
        <w:rPr>
          <w:rFonts w:ascii="Cambria" w:eastAsia="Cambria" w:hAnsi="Cambria" w:cs="Cambria"/>
          <w:bCs/>
          <w:sz w:val="22"/>
          <w:szCs w:val="22"/>
        </w:rPr>
        <w:t>The study involved 40 sixth-grade elementary school students divided into two groups, namely the experimental group (n = 20) and the control group (n = 20). Mathematical problem-solving creativity was measured through pre- and post-tests covering the aspects of fluency, flexibility, originality, and elaboration.</w:t>
      </w:r>
    </w:p>
    <w:p w14:paraId="40164B16" w14:textId="77777777" w:rsidR="003A25B3" w:rsidRDefault="003A25B3">
      <w:pPr>
        <w:jc w:val="both"/>
        <w:rPr>
          <w:rFonts w:ascii="Cambria" w:eastAsia="Cambria" w:hAnsi="Cambria" w:cs="Cambria"/>
          <w:b/>
          <w:sz w:val="22"/>
          <w:szCs w:val="22"/>
        </w:rPr>
      </w:pPr>
    </w:p>
    <w:p w14:paraId="2108D78C" w14:textId="1BD1D382" w:rsidR="003A25B3" w:rsidRDefault="003A25B3" w:rsidP="00C5000D">
      <w:pPr>
        <w:jc w:val="center"/>
        <w:rPr>
          <w:rFonts w:ascii="Cambria" w:eastAsia="Cambria" w:hAnsi="Cambria" w:cs="Cambria"/>
          <w:b/>
          <w:sz w:val="22"/>
          <w:szCs w:val="22"/>
        </w:rPr>
      </w:pPr>
      <w:r w:rsidRPr="003A25B3">
        <w:rPr>
          <w:rFonts w:ascii="Cambria" w:eastAsia="Cambria" w:hAnsi="Cambria" w:cs="Cambria"/>
          <w:b/>
          <w:sz w:val="22"/>
          <w:szCs w:val="22"/>
        </w:rPr>
        <w:t xml:space="preserve">Table 1. </w:t>
      </w:r>
      <w:r w:rsidRPr="00541C04">
        <w:rPr>
          <w:rFonts w:ascii="Cambria" w:eastAsia="Cambria" w:hAnsi="Cambria" w:cs="Cambria"/>
          <w:bCs/>
          <w:sz w:val="22"/>
          <w:szCs w:val="22"/>
        </w:rPr>
        <w:t>Summary of Problem-Solving Creativity Test Results</w:t>
      </w:r>
    </w:p>
    <w:tbl>
      <w:tblPr>
        <w:tblStyle w:val="TableGrid"/>
        <w:tblW w:w="0" w:type="auto"/>
        <w:tblInd w:w="108" w:type="dxa"/>
        <w:tblLook w:val="04A0" w:firstRow="1" w:lastRow="0" w:firstColumn="1" w:lastColumn="0" w:noHBand="0" w:noVBand="1"/>
      </w:tblPr>
      <w:tblGrid>
        <w:gridCol w:w="2818"/>
        <w:gridCol w:w="878"/>
        <w:gridCol w:w="2099"/>
        <w:gridCol w:w="2189"/>
        <w:gridCol w:w="1251"/>
      </w:tblGrid>
      <w:tr w:rsidR="00AD4224" w:rsidRPr="005C4475" w14:paraId="2EDF2156" w14:textId="77777777" w:rsidTr="00C5000D">
        <w:tc>
          <w:tcPr>
            <w:tcW w:w="2880" w:type="dxa"/>
            <w:hideMark/>
          </w:tcPr>
          <w:p w14:paraId="76675D0B" w14:textId="23620248" w:rsidR="00AD4224" w:rsidRPr="005C4475" w:rsidRDefault="00AD4224" w:rsidP="00541C04">
            <w:pPr>
              <w:jc w:val="center"/>
              <w:rPr>
                <w:rFonts w:ascii="Cambria" w:hAnsi="Cambria"/>
                <w:b/>
                <w:bCs/>
                <w:sz w:val="22"/>
                <w:szCs w:val="22"/>
              </w:rPr>
            </w:pPr>
            <w:r w:rsidRPr="005C4475">
              <w:rPr>
                <w:rFonts w:ascii="Cambria" w:hAnsi="Cambria"/>
                <w:b/>
                <w:bCs/>
                <w:sz w:val="22"/>
                <w:szCs w:val="22"/>
              </w:rPr>
              <w:t>Group</w:t>
            </w:r>
          </w:p>
        </w:tc>
        <w:tc>
          <w:tcPr>
            <w:tcW w:w="900" w:type="dxa"/>
          </w:tcPr>
          <w:p w14:paraId="76696A1A" w14:textId="77777777" w:rsidR="00AD4224" w:rsidRPr="005C4475" w:rsidRDefault="00AD4224" w:rsidP="00541C04">
            <w:pPr>
              <w:jc w:val="center"/>
              <w:rPr>
                <w:rFonts w:ascii="Cambria" w:hAnsi="Cambria"/>
                <w:b/>
                <w:bCs/>
                <w:sz w:val="22"/>
                <w:szCs w:val="22"/>
              </w:rPr>
            </w:pPr>
            <w:r w:rsidRPr="005C4475">
              <w:rPr>
                <w:rFonts w:ascii="Cambria" w:hAnsi="Cambria"/>
                <w:b/>
                <w:bCs/>
                <w:sz w:val="22"/>
                <w:szCs w:val="22"/>
              </w:rPr>
              <w:t>N</w:t>
            </w:r>
          </w:p>
        </w:tc>
        <w:tc>
          <w:tcPr>
            <w:tcW w:w="2160" w:type="dxa"/>
            <w:hideMark/>
          </w:tcPr>
          <w:p w14:paraId="45185211" w14:textId="77777777" w:rsidR="00AD4224" w:rsidRPr="005C4475" w:rsidRDefault="00AD4224" w:rsidP="00541C04">
            <w:pPr>
              <w:jc w:val="center"/>
              <w:rPr>
                <w:rFonts w:ascii="Cambria" w:hAnsi="Cambria"/>
                <w:b/>
                <w:bCs/>
                <w:sz w:val="22"/>
                <w:szCs w:val="22"/>
              </w:rPr>
            </w:pPr>
            <w:r w:rsidRPr="005C4475">
              <w:rPr>
                <w:rFonts w:ascii="Cambria" w:hAnsi="Cambria"/>
                <w:b/>
                <w:bCs/>
                <w:sz w:val="22"/>
                <w:szCs w:val="22"/>
              </w:rPr>
              <w:t>Pretest (Mean ± SD)</w:t>
            </w:r>
          </w:p>
        </w:tc>
        <w:tc>
          <w:tcPr>
            <w:tcW w:w="2250" w:type="dxa"/>
            <w:hideMark/>
          </w:tcPr>
          <w:p w14:paraId="5111424C" w14:textId="77777777" w:rsidR="00AD4224" w:rsidRPr="005C4475" w:rsidRDefault="00AD4224" w:rsidP="00541C04">
            <w:pPr>
              <w:jc w:val="center"/>
              <w:rPr>
                <w:rFonts w:ascii="Cambria" w:hAnsi="Cambria"/>
                <w:b/>
                <w:bCs/>
                <w:sz w:val="22"/>
                <w:szCs w:val="22"/>
              </w:rPr>
            </w:pPr>
            <w:r w:rsidRPr="005C4475">
              <w:rPr>
                <w:rFonts w:ascii="Cambria" w:hAnsi="Cambria"/>
                <w:b/>
                <w:bCs/>
                <w:sz w:val="22"/>
                <w:szCs w:val="22"/>
              </w:rPr>
              <w:t>Posttest (Mean ± SD)</w:t>
            </w:r>
          </w:p>
        </w:tc>
        <w:tc>
          <w:tcPr>
            <w:tcW w:w="1271" w:type="dxa"/>
            <w:hideMark/>
          </w:tcPr>
          <w:p w14:paraId="1E293B92" w14:textId="77777777" w:rsidR="00AD4224" w:rsidRPr="005C4475" w:rsidRDefault="00AD4224" w:rsidP="00541C04">
            <w:pPr>
              <w:jc w:val="center"/>
              <w:rPr>
                <w:rFonts w:ascii="Cambria" w:hAnsi="Cambria"/>
                <w:b/>
                <w:bCs/>
                <w:sz w:val="22"/>
                <w:szCs w:val="22"/>
              </w:rPr>
            </w:pPr>
            <w:r w:rsidRPr="005C4475">
              <w:rPr>
                <w:rFonts w:ascii="Cambria" w:hAnsi="Cambria"/>
                <w:b/>
                <w:bCs/>
                <w:sz w:val="22"/>
                <w:szCs w:val="22"/>
              </w:rPr>
              <w:t>Gain Skor</w:t>
            </w:r>
          </w:p>
        </w:tc>
      </w:tr>
      <w:tr w:rsidR="00AD4224" w:rsidRPr="005C4475" w14:paraId="2CD9318B" w14:textId="77777777" w:rsidTr="00C5000D">
        <w:tc>
          <w:tcPr>
            <w:tcW w:w="2880" w:type="dxa"/>
            <w:hideMark/>
          </w:tcPr>
          <w:p w14:paraId="410EBD27" w14:textId="5C152CF0" w:rsidR="00AD4224" w:rsidRPr="005C4475" w:rsidRDefault="00AD4224" w:rsidP="00C5000D">
            <w:pPr>
              <w:rPr>
                <w:rFonts w:ascii="Cambria" w:hAnsi="Cambria"/>
                <w:sz w:val="22"/>
                <w:szCs w:val="22"/>
              </w:rPr>
            </w:pPr>
            <w:r w:rsidRPr="005C4475">
              <w:rPr>
                <w:rFonts w:ascii="Cambria" w:hAnsi="Cambria"/>
                <w:sz w:val="22"/>
                <w:szCs w:val="22"/>
              </w:rPr>
              <w:t>Experimental (AR-Gamification-Adaptive)</w:t>
            </w:r>
          </w:p>
        </w:tc>
        <w:tc>
          <w:tcPr>
            <w:tcW w:w="900" w:type="dxa"/>
          </w:tcPr>
          <w:p w14:paraId="6D7B63FF" w14:textId="77777777" w:rsidR="00AD4224" w:rsidRPr="005C4475" w:rsidRDefault="00AD4224" w:rsidP="00541C04">
            <w:pPr>
              <w:jc w:val="center"/>
              <w:rPr>
                <w:rFonts w:ascii="Cambria" w:hAnsi="Cambria"/>
                <w:sz w:val="22"/>
                <w:szCs w:val="22"/>
              </w:rPr>
            </w:pPr>
            <w:r w:rsidRPr="005C4475">
              <w:rPr>
                <w:rFonts w:ascii="Cambria" w:hAnsi="Cambria"/>
                <w:sz w:val="22"/>
                <w:szCs w:val="22"/>
              </w:rPr>
              <w:t>20</w:t>
            </w:r>
          </w:p>
        </w:tc>
        <w:tc>
          <w:tcPr>
            <w:tcW w:w="2160" w:type="dxa"/>
            <w:hideMark/>
          </w:tcPr>
          <w:p w14:paraId="31B81DE1" w14:textId="77777777" w:rsidR="00AD4224" w:rsidRPr="005C4475" w:rsidRDefault="00AD4224" w:rsidP="00541C04">
            <w:pPr>
              <w:jc w:val="center"/>
              <w:rPr>
                <w:rFonts w:ascii="Cambria" w:hAnsi="Cambria"/>
                <w:sz w:val="22"/>
                <w:szCs w:val="22"/>
              </w:rPr>
            </w:pPr>
            <w:r w:rsidRPr="005C4475">
              <w:rPr>
                <w:rFonts w:ascii="Cambria" w:hAnsi="Cambria"/>
                <w:sz w:val="22"/>
                <w:szCs w:val="22"/>
              </w:rPr>
              <w:t>60,85 ± 7,42</w:t>
            </w:r>
          </w:p>
        </w:tc>
        <w:tc>
          <w:tcPr>
            <w:tcW w:w="2250" w:type="dxa"/>
            <w:hideMark/>
          </w:tcPr>
          <w:p w14:paraId="7F5F1E78" w14:textId="77777777" w:rsidR="00AD4224" w:rsidRPr="005C4475" w:rsidRDefault="00AD4224" w:rsidP="00541C04">
            <w:pPr>
              <w:jc w:val="center"/>
              <w:rPr>
                <w:rFonts w:ascii="Cambria" w:hAnsi="Cambria"/>
                <w:sz w:val="22"/>
                <w:szCs w:val="22"/>
              </w:rPr>
            </w:pPr>
            <w:r w:rsidRPr="005C4475">
              <w:rPr>
                <w:rFonts w:ascii="Cambria" w:hAnsi="Cambria"/>
                <w:sz w:val="22"/>
                <w:szCs w:val="22"/>
              </w:rPr>
              <w:t>84,10 ± 6,35</w:t>
            </w:r>
          </w:p>
        </w:tc>
        <w:tc>
          <w:tcPr>
            <w:tcW w:w="1271" w:type="dxa"/>
            <w:hideMark/>
          </w:tcPr>
          <w:p w14:paraId="7F20EAB6" w14:textId="77777777" w:rsidR="00AD4224" w:rsidRPr="005C4475" w:rsidRDefault="00AD4224" w:rsidP="00541C04">
            <w:pPr>
              <w:jc w:val="center"/>
              <w:rPr>
                <w:rFonts w:ascii="Cambria" w:hAnsi="Cambria"/>
                <w:sz w:val="22"/>
                <w:szCs w:val="22"/>
              </w:rPr>
            </w:pPr>
            <w:r w:rsidRPr="005C4475">
              <w:rPr>
                <w:rFonts w:ascii="Cambria" w:hAnsi="Cambria"/>
                <w:sz w:val="22"/>
                <w:szCs w:val="22"/>
              </w:rPr>
              <w:t>+23,25</w:t>
            </w:r>
          </w:p>
        </w:tc>
      </w:tr>
      <w:tr w:rsidR="00AD4224" w:rsidRPr="005C4475" w14:paraId="2229CC35" w14:textId="77777777" w:rsidTr="00C5000D">
        <w:tc>
          <w:tcPr>
            <w:tcW w:w="2880" w:type="dxa"/>
            <w:hideMark/>
          </w:tcPr>
          <w:p w14:paraId="234E6ADA" w14:textId="14AA212F" w:rsidR="00AD4224" w:rsidRPr="005C4475" w:rsidRDefault="00AD4224" w:rsidP="00C5000D">
            <w:pPr>
              <w:rPr>
                <w:rFonts w:ascii="Cambria" w:hAnsi="Cambria"/>
                <w:sz w:val="22"/>
                <w:szCs w:val="22"/>
              </w:rPr>
            </w:pPr>
            <w:r w:rsidRPr="005C4475">
              <w:rPr>
                <w:rFonts w:ascii="Cambria" w:hAnsi="Cambria"/>
                <w:sz w:val="22"/>
                <w:szCs w:val="22"/>
              </w:rPr>
              <w:t>Control (Conventional)</w:t>
            </w:r>
          </w:p>
        </w:tc>
        <w:tc>
          <w:tcPr>
            <w:tcW w:w="900" w:type="dxa"/>
          </w:tcPr>
          <w:p w14:paraId="1266005E" w14:textId="77777777" w:rsidR="00AD4224" w:rsidRPr="005C4475" w:rsidRDefault="00AD4224" w:rsidP="00541C04">
            <w:pPr>
              <w:jc w:val="center"/>
              <w:rPr>
                <w:rFonts w:ascii="Cambria" w:hAnsi="Cambria"/>
                <w:sz w:val="22"/>
                <w:szCs w:val="22"/>
              </w:rPr>
            </w:pPr>
            <w:r w:rsidRPr="005C4475">
              <w:rPr>
                <w:rFonts w:ascii="Cambria" w:hAnsi="Cambria"/>
                <w:sz w:val="22"/>
                <w:szCs w:val="22"/>
              </w:rPr>
              <w:t>20</w:t>
            </w:r>
          </w:p>
        </w:tc>
        <w:tc>
          <w:tcPr>
            <w:tcW w:w="2160" w:type="dxa"/>
            <w:hideMark/>
          </w:tcPr>
          <w:p w14:paraId="6E28E173" w14:textId="77777777" w:rsidR="00AD4224" w:rsidRPr="005C4475" w:rsidRDefault="00AD4224" w:rsidP="00541C04">
            <w:pPr>
              <w:jc w:val="center"/>
              <w:rPr>
                <w:rFonts w:ascii="Cambria" w:hAnsi="Cambria"/>
                <w:sz w:val="22"/>
                <w:szCs w:val="22"/>
              </w:rPr>
            </w:pPr>
            <w:r w:rsidRPr="005C4475">
              <w:rPr>
                <w:rFonts w:ascii="Cambria" w:hAnsi="Cambria"/>
                <w:sz w:val="22"/>
                <w:szCs w:val="22"/>
              </w:rPr>
              <w:t>61,10 ± 7,68</w:t>
            </w:r>
          </w:p>
        </w:tc>
        <w:tc>
          <w:tcPr>
            <w:tcW w:w="2250" w:type="dxa"/>
            <w:hideMark/>
          </w:tcPr>
          <w:p w14:paraId="315DE7AC" w14:textId="77777777" w:rsidR="00AD4224" w:rsidRPr="005C4475" w:rsidRDefault="00AD4224" w:rsidP="00541C04">
            <w:pPr>
              <w:jc w:val="center"/>
              <w:rPr>
                <w:rFonts w:ascii="Cambria" w:hAnsi="Cambria"/>
                <w:sz w:val="22"/>
                <w:szCs w:val="22"/>
              </w:rPr>
            </w:pPr>
            <w:r w:rsidRPr="005C4475">
              <w:rPr>
                <w:rFonts w:ascii="Cambria" w:hAnsi="Cambria"/>
                <w:sz w:val="22"/>
                <w:szCs w:val="22"/>
              </w:rPr>
              <w:t>72,30 ± 7,12</w:t>
            </w:r>
          </w:p>
        </w:tc>
        <w:tc>
          <w:tcPr>
            <w:tcW w:w="1271" w:type="dxa"/>
            <w:hideMark/>
          </w:tcPr>
          <w:p w14:paraId="7A8D84BA" w14:textId="77777777" w:rsidR="00AD4224" w:rsidRPr="005C4475" w:rsidRDefault="00AD4224" w:rsidP="00541C04">
            <w:pPr>
              <w:jc w:val="center"/>
              <w:rPr>
                <w:rFonts w:ascii="Cambria" w:hAnsi="Cambria"/>
                <w:sz w:val="22"/>
                <w:szCs w:val="22"/>
              </w:rPr>
            </w:pPr>
            <w:r w:rsidRPr="005C4475">
              <w:rPr>
                <w:rFonts w:ascii="Cambria" w:hAnsi="Cambria"/>
                <w:sz w:val="22"/>
                <w:szCs w:val="22"/>
              </w:rPr>
              <w:t>+11,20</w:t>
            </w:r>
          </w:p>
        </w:tc>
      </w:tr>
    </w:tbl>
    <w:p w14:paraId="6E3CFD81" w14:textId="77777777" w:rsidR="003A25B3" w:rsidRDefault="003A25B3">
      <w:pPr>
        <w:jc w:val="both"/>
        <w:rPr>
          <w:rFonts w:ascii="Cambria" w:eastAsia="Cambria" w:hAnsi="Cambria" w:cs="Cambria"/>
          <w:b/>
          <w:sz w:val="22"/>
          <w:szCs w:val="22"/>
        </w:rPr>
      </w:pPr>
    </w:p>
    <w:p w14:paraId="1AC90930" w14:textId="77777777" w:rsidR="00C5000D" w:rsidRDefault="004061B7" w:rsidP="00C5000D">
      <w:pPr>
        <w:ind w:firstLine="360"/>
        <w:jc w:val="both"/>
        <w:rPr>
          <w:rFonts w:ascii="Cambria" w:eastAsia="Cambria" w:hAnsi="Cambria" w:cs="Cambria"/>
          <w:bCs/>
          <w:sz w:val="22"/>
          <w:szCs w:val="22"/>
        </w:rPr>
      </w:pPr>
      <w:r w:rsidRPr="004061B7">
        <w:rPr>
          <w:rFonts w:ascii="Cambria" w:eastAsia="Cambria" w:hAnsi="Cambria" w:cs="Cambria"/>
          <w:bCs/>
          <w:sz w:val="22"/>
          <w:szCs w:val="22"/>
        </w:rPr>
        <w:t>The table shows that the average pretest scores for mathematical problem-solving creativity in both groups were relatively balanced, indicating that the students had equal initial abilities before the treatment. After the learning process, the experimental group that used the augmented reality application integrated with gamification and adaptive learning experienced a higher score increase compared to the control group. The significant difference in score gain shows that the treatment had a positive impact on improving the mathematical problem-solving creativity of sixth-grade students.</w:t>
      </w:r>
    </w:p>
    <w:p w14:paraId="2FB97FC1" w14:textId="77777777" w:rsidR="00C5000D" w:rsidRDefault="00C5000D" w:rsidP="00C5000D">
      <w:pPr>
        <w:jc w:val="both"/>
        <w:rPr>
          <w:rFonts w:ascii="Cambria" w:eastAsia="Cambria" w:hAnsi="Cambria" w:cs="Cambria"/>
          <w:b/>
          <w:sz w:val="22"/>
          <w:szCs w:val="22"/>
        </w:rPr>
      </w:pPr>
    </w:p>
    <w:p w14:paraId="42A802F3" w14:textId="74385248" w:rsidR="005C4475" w:rsidRPr="00541C04" w:rsidRDefault="005C4475" w:rsidP="00C5000D">
      <w:pPr>
        <w:jc w:val="center"/>
        <w:rPr>
          <w:rFonts w:ascii="Cambria" w:eastAsia="Cambria" w:hAnsi="Cambria" w:cs="Cambria"/>
          <w:bCs/>
          <w:sz w:val="22"/>
          <w:szCs w:val="22"/>
        </w:rPr>
      </w:pPr>
      <w:r w:rsidRPr="005C4475">
        <w:rPr>
          <w:rFonts w:ascii="Cambria" w:eastAsia="Cambria" w:hAnsi="Cambria" w:cs="Cambria"/>
          <w:b/>
          <w:sz w:val="22"/>
          <w:szCs w:val="22"/>
        </w:rPr>
        <w:t xml:space="preserve">Table 2. </w:t>
      </w:r>
      <w:r w:rsidRPr="00541C04">
        <w:rPr>
          <w:rFonts w:ascii="Cambria" w:eastAsia="Cambria" w:hAnsi="Cambria" w:cs="Cambria"/>
          <w:bCs/>
          <w:sz w:val="22"/>
          <w:szCs w:val="22"/>
        </w:rPr>
        <w:t>Summary of ANCOVA Test Results for Mathematical Problem-Solving Creativity</w:t>
      </w:r>
    </w:p>
    <w:tbl>
      <w:tblPr>
        <w:tblStyle w:val="TableGridLight"/>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1598"/>
        <w:gridCol w:w="460"/>
        <w:gridCol w:w="1362"/>
        <w:gridCol w:w="900"/>
        <w:gridCol w:w="1080"/>
        <w:gridCol w:w="1788"/>
      </w:tblGrid>
      <w:tr w:rsidR="005C4475" w:rsidRPr="005C4475" w14:paraId="773BC385" w14:textId="77777777" w:rsidTr="00C11BB1">
        <w:tc>
          <w:tcPr>
            <w:tcW w:w="2047" w:type="dxa"/>
            <w:hideMark/>
          </w:tcPr>
          <w:p w14:paraId="49D6C2AD" w14:textId="7C96ECB4" w:rsidR="005C4475" w:rsidRPr="00C5000D" w:rsidRDefault="005C4475" w:rsidP="00763D42">
            <w:pPr>
              <w:rPr>
                <w:rFonts w:ascii="Cambria" w:hAnsi="Cambria"/>
                <w:b/>
                <w:bCs/>
              </w:rPr>
            </w:pPr>
            <w:r w:rsidRPr="00C5000D">
              <w:rPr>
                <w:rFonts w:ascii="Cambria" w:hAnsi="Cambria"/>
                <w:b/>
                <w:bCs/>
              </w:rPr>
              <w:t>Source of Variation</w:t>
            </w:r>
          </w:p>
        </w:tc>
        <w:tc>
          <w:tcPr>
            <w:tcW w:w="1598" w:type="dxa"/>
            <w:hideMark/>
          </w:tcPr>
          <w:p w14:paraId="4EF75092" w14:textId="77777777" w:rsidR="005C4475" w:rsidRPr="00C5000D" w:rsidRDefault="005C4475" w:rsidP="00763D42">
            <w:pPr>
              <w:rPr>
                <w:rFonts w:ascii="Cambria" w:hAnsi="Cambria"/>
                <w:b/>
                <w:bCs/>
              </w:rPr>
            </w:pPr>
            <w:r w:rsidRPr="00C5000D">
              <w:rPr>
                <w:rFonts w:ascii="Cambria" w:hAnsi="Cambria"/>
                <w:b/>
                <w:bCs/>
              </w:rPr>
              <w:t>JK (Sum of Squares)</w:t>
            </w:r>
          </w:p>
        </w:tc>
        <w:tc>
          <w:tcPr>
            <w:tcW w:w="0" w:type="auto"/>
            <w:hideMark/>
          </w:tcPr>
          <w:p w14:paraId="00DAD632" w14:textId="77777777" w:rsidR="005C4475" w:rsidRPr="00C5000D" w:rsidRDefault="005C4475" w:rsidP="00763D42">
            <w:pPr>
              <w:rPr>
                <w:rFonts w:ascii="Cambria" w:hAnsi="Cambria"/>
                <w:b/>
                <w:bCs/>
              </w:rPr>
            </w:pPr>
            <w:r w:rsidRPr="00C5000D">
              <w:rPr>
                <w:rFonts w:ascii="Cambria" w:hAnsi="Cambria"/>
                <w:b/>
                <w:bCs/>
              </w:rPr>
              <w:t>df</w:t>
            </w:r>
          </w:p>
        </w:tc>
        <w:tc>
          <w:tcPr>
            <w:tcW w:w="1362" w:type="dxa"/>
            <w:hideMark/>
          </w:tcPr>
          <w:p w14:paraId="6657F7E1" w14:textId="77777777" w:rsidR="005C4475" w:rsidRPr="00C5000D" w:rsidRDefault="005C4475" w:rsidP="00763D42">
            <w:pPr>
              <w:rPr>
                <w:rFonts w:ascii="Cambria" w:hAnsi="Cambria"/>
                <w:b/>
                <w:bCs/>
              </w:rPr>
            </w:pPr>
            <w:r w:rsidRPr="00C5000D">
              <w:rPr>
                <w:rFonts w:ascii="Cambria" w:hAnsi="Cambria"/>
                <w:b/>
                <w:bCs/>
              </w:rPr>
              <w:t>RK (Mean Square)</w:t>
            </w:r>
          </w:p>
        </w:tc>
        <w:tc>
          <w:tcPr>
            <w:tcW w:w="900" w:type="dxa"/>
            <w:hideMark/>
          </w:tcPr>
          <w:p w14:paraId="57CD6A06" w14:textId="77777777" w:rsidR="005C4475" w:rsidRPr="00C5000D" w:rsidRDefault="005C4475" w:rsidP="00763D42">
            <w:pPr>
              <w:rPr>
                <w:rFonts w:ascii="Cambria" w:hAnsi="Cambria"/>
                <w:b/>
                <w:bCs/>
              </w:rPr>
            </w:pPr>
            <w:r w:rsidRPr="00C5000D">
              <w:rPr>
                <w:rFonts w:ascii="Cambria" w:hAnsi="Cambria"/>
                <w:b/>
                <w:bCs/>
              </w:rPr>
              <w:t>F</w:t>
            </w:r>
          </w:p>
        </w:tc>
        <w:tc>
          <w:tcPr>
            <w:tcW w:w="1080" w:type="dxa"/>
            <w:hideMark/>
          </w:tcPr>
          <w:p w14:paraId="7E695413" w14:textId="77777777" w:rsidR="005C4475" w:rsidRPr="00C5000D" w:rsidRDefault="005C4475" w:rsidP="00763D42">
            <w:pPr>
              <w:rPr>
                <w:rFonts w:ascii="Cambria" w:hAnsi="Cambria"/>
                <w:b/>
                <w:bCs/>
              </w:rPr>
            </w:pPr>
            <w:r w:rsidRPr="00C5000D">
              <w:rPr>
                <w:rFonts w:ascii="Cambria" w:hAnsi="Cambria"/>
                <w:b/>
                <w:bCs/>
              </w:rPr>
              <w:t>Sig. (p)</w:t>
            </w:r>
          </w:p>
        </w:tc>
        <w:tc>
          <w:tcPr>
            <w:tcW w:w="1788" w:type="dxa"/>
            <w:hideMark/>
          </w:tcPr>
          <w:p w14:paraId="29CB4C53" w14:textId="77777777" w:rsidR="005C4475" w:rsidRPr="00C5000D" w:rsidRDefault="005C4475" w:rsidP="00763D42">
            <w:pPr>
              <w:rPr>
                <w:rFonts w:ascii="Cambria" w:hAnsi="Cambria"/>
                <w:b/>
                <w:bCs/>
              </w:rPr>
            </w:pPr>
            <w:r w:rsidRPr="00C5000D">
              <w:rPr>
                <w:rFonts w:ascii="Cambria" w:hAnsi="Cambria"/>
                <w:b/>
                <w:bCs/>
              </w:rPr>
              <w:t>Partial Eta Squared</w:t>
            </w:r>
          </w:p>
        </w:tc>
      </w:tr>
      <w:tr w:rsidR="005C4475" w:rsidRPr="005C4475" w14:paraId="7A8C1C7E" w14:textId="77777777" w:rsidTr="00C11BB1">
        <w:tc>
          <w:tcPr>
            <w:tcW w:w="2047" w:type="dxa"/>
            <w:hideMark/>
          </w:tcPr>
          <w:p w14:paraId="4AC8CE6F" w14:textId="12AE10B3" w:rsidR="005C4475" w:rsidRPr="00D70044" w:rsidRDefault="005C4475" w:rsidP="00763D42">
            <w:pPr>
              <w:rPr>
                <w:rFonts w:ascii="Cambria" w:hAnsi="Cambria"/>
              </w:rPr>
            </w:pPr>
            <w:r w:rsidRPr="005C4475">
              <w:rPr>
                <w:rFonts w:ascii="Cambria" w:hAnsi="Cambria"/>
              </w:rPr>
              <w:t>Group</w:t>
            </w:r>
          </w:p>
        </w:tc>
        <w:tc>
          <w:tcPr>
            <w:tcW w:w="1598" w:type="dxa"/>
            <w:hideMark/>
          </w:tcPr>
          <w:p w14:paraId="14A461C0" w14:textId="77777777" w:rsidR="005C4475" w:rsidRPr="00D70044" w:rsidRDefault="005C4475" w:rsidP="00763D42">
            <w:pPr>
              <w:rPr>
                <w:rFonts w:ascii="Cambria" w:hAnsi="Cambria"/>
              </w:rPr>
            </w:pPr>
            <w:r w:rsidRPr="00D70044">
              <w:rPr>
                <w:rFonts w:ascii="Cambria" w:hAnsi="Cambria"/>
              </w:rPr>
              <w:t>1185,42</w:t>
            </w:r>
          </w:p>
        </w:tc>
        <w:tc>
          <w:tcPr>
            <w:tcW w:w="0" w:type="auto"/>
            <w:hideMark/>
          </w:tcPr>
          <w:p w14:paraId="0146CC09" w14:textId="77777777" w:rsidR="005C4475" w:rsidRPr="00D70044" w:rsidRDefault="005C4475" w:rsidP="00763D42">
            <w:pPr>
              <w:rPr>
                <w:rFonts w:ascii="Cambria" w:hAnsi="Cambria"/>
              </w:rPr>
            </w:pPr>
            <w:r w:rsidRPr="00D70044">
              <w:rPr>
                <w:rFonts w:ascii="Cambria" w:hAnsi="Cambria"/>
              </w:rPr>
              <w:t>1</w:t>
            </w:r>
          </w:p>
        </w:tc>
        <w:tc>
          <w:tcPr>
            <w:tcW w:w="1362" w:type="dxa"/>
            <w:hideMark/>
          </w:tcPr>
          <w:p w14:paraId="140E1B1D" w14:textId="77777777" w:rsidR="005C4475" w:rsidRPr="00D70044" w:rsidRDefault="005C4475" w:rsidP="00763D42">
            <w:pPr>
              <w:rPr>
                <w:rFonts w:ascii="Cambria" w:hAnsi="Cambria"/>
              </w:rPr>
            </w:pPr>
            <w:r w:rsidRPr="00D70044">
              <w:rPr>
                <w:rFonts w:ascii="Cambria" w:hAnsi="Cambria"/>
              </w:rPr>
              <w:t>1185,42</w:t>
            </w:r>
          </w:p>
        </w:tc>
        <w:tc>
          <w:tcPr>
            <w:tcW w:w="900" w:type="dxa"/>
            <w:hideMark/>
          </w:tcPr>
          <w:p w14:paraId="7C32D098" w14:textId="77777777" w:rsidR="005C4475" w:rsidRPr="00D70044" w:rsidRDefault="005C4475" w:rsidP="00763D42">
            <w:pPr>
              <w:rPr>
                <w:rFonts w:ascii="Cambria" w:hAnsi="Cambria"/>
              </w:rPr>
            </w:pPr>
            <w:r w:rsidRPr="00D70044">
              <w:rPr>
                <w:rFonts w:ascii="Cambria" w:hAnsi="Cambria"/>
              </w:rPr>
              <w:t>24,67</w:t>
            </w:r>
          </w:p>
        </w:tc>
        <w:tc>
          <w:tcPr>
            <w:tcW w:w="1080" w:type="dxa"/>
            <w:hideMark/>
          </w:tcPr>
          <w:p w14:paraId="4479513D" w14:textId="77777777" w:rsidR="005C4475" w:rsidRPr="00D70044" w:rsidRDefault="005C4475" w:rsidP="00763D42">
            <w:pPr>
              <w:rPr>
                <w:rFonts w:ascii="Cambria" w:hAnsi="Cambria"/>
              </w:rPr>
            </w:pPr>
            <w:r w:rsidRPr="00D70044">
              <w:rPr>
                <w:rFonts w:ascii="Cambria" w:hAnsi="Cambria"/>
              </w:rPr>
              <w:t>&lt; 0,001</w:t>
            </w:r>
          </w:p>
        </w:tc>
        <w:tc>
          <w:tcPr>
            <w:tcW w:w="1788" w:type="dxa"/>
            <w:hideMark/>
          </w:tcPr>
          <w:p w14:paraId="7D2E76AF" w14:textId="77777777" w:rsidR="005C4475" w:rsidRPr="00D70044" w:rsidRDefault="005C4475" w:rsidP="00763D42">
            <w:pPr>
              <w:rPr>
                <w:rFonts w:ascii="Cambria" w:hAnsi="Cambria"/>
              </w:rPr>
            </w:pPr>
            <w:r w:rsidRPr="00D70044">
              <w:rPr>
                <w:rFonts w:ascii="Cambria" w:hAnsi="Cambria"/>
              </w:rPr>
              <w:t>0,40</w:t>
            </w:r>
          </w:p>
        </w:tc>
      </w:tr>
      <w:tr w:rsidR="005C4475" w:rsidRPr="005C4475" w14:paraId="69DB8ABF" w14:textId="77777777" w:rsidTr="00C11BB1">
        <w:tc>
          <w:tcPr>
            <w:tcW w:w="2047" w:type="dxa"/>
            <w:hideMark/>
          </w:tcPr>
          <w:p w14:paraId="6C2E16F7" w14:textId="4D1C6609" w:rsidR="005C4475" w:rsidRPr="00D70044" w:rsidRDefault="005C4475" w:rsidP="00763D42">
            <w:pPr>
              <w:rPr>
                <w:rFonts w:ascii="Cambria" w:hAnsi="Cambria"/>
              </w:rPr>
            </w:pPr>
            <w:r w:rsidRPr="00D70044">
              <w:rPr>
                <w:rFonts w:ascii="Cambria" w:hAnsi="Cambria"/>
              </w:rPr>
              <w:t>Pretest (</w:t>
            </w:r>
            <w:r w:rsidRPr="005C4475">
              <w:rPr>
                <w:rFonts w:ascii="Cambria" w:hAnsi="Cambria"/>
              </w:rPr>
              <w:t>C</w:t>
            </w:r>
            <w:r w:rsidRPr="00D70044">
              <w:rPr>
                <w:rFonts w:ascii="Cambria" w:hAnsi="Cambria"/>
              </w:rPr>
              <w:t>ovariat</w:t>
            </w:r>
            <w:r w:rsidRPr="005C4475">
              <w:rPr>
                <w:rFonts w:ascii="Cambria" w:hAnsi="Cambria"/>
              </w:rPr>
              <w:t>e</w:t>
            </w:r>
            <w:r w:rsidRPr="00D70044">
              <w:rPr>
                <w:rFonts w:ascii="Cambria" w:hAnsi="Cambria"/>
              </w:rPr>
              <w:t>)</w:t>
            </w:r>
          </w:p>
        </w:tc>
        <w:tc>
          <w:tcPr>
            <w:tcW w:w="1598" w:type="dxa"/>
            <w:hideMark/>
          </w:tcPr>
          <w:p w14:paraId="3F33F20C" w14:textId="77777777" w:rsidR="005C4475" w:rsidRPr="00D70044" w:rsidRDefault="005C4475" w:rsidP="00763D42">
            <w:pPr>
              <w:rPr>
                <w:rFonts w:ascii="Cambria" w:hAnsi="Cambria"/>
              </w:rPr>
            </w:pPr>
            <w:r w:rsidRPr="00D70044">
              <w:rPr>
                <w:rFonts w:ascii="Cambria" w:hAnsi="Cambria"/>
              </w:rPr>
              <w:t>642,18</w:t>
            </w:r>
          </w:p>
        </w:tc>
        <w:tc>
          <w:tcPr>
            <w:tcW w:w="0" w:type="auto"/>
            <w:hideMark/>
          </w:tcPr>
          <w:p w14:paraId="46D99AFD" w14:textId="77777777" w:rsidR="005C4475" w:rsidRPr="00D70044" w:rsidRDefault="005C4475" w:rsidP="00763D42">
            <w:pPr>
              <w:rPr>
                <w:rFonts w:ascii="Cambria" w:hAnsi="Cambria"/>
              </w:rPr>
            </w:pPr>
            <w:r w:rsidRPr="00D70044">
              <w:rPr>
                <w:rFonts w:ascii="Cambria" w:hAnsi="Cambria"/>
              </w:rPr>
              <w:t>1</w:t>
            </w:r>
          </w:p>
        </w:tc>
        <w:tc>
          <w:tcPr>
            <w:tcW w:w="1362" w:type="dxa"/>
            <w:hideMark/>
          </w:tcPr>
          <w:p w14:paraId="251BB394" w14:textId="77777777" w:rsidR="005C4475" w:rsidRPr="00D70044" w:rsidRDefault="005C4475" w:rsidP="00763D42">
            <w:pPr>
              <w:rPr>
                <w:rFonts w:ascii="Cambria" w:hAnsi="Cambria"/>
              </w:rPr>
            </w:pPr>
            <w:r w:rsidRPr="00D70044">
              <w:rPr>
                <w:rFonts w:ascii="Cambria" w:hAnsi="Cambria"/>
              </w:rPr>
              <w:t>642,18</w:t>
            </w:r>
          </w:p>
        </w:tc>
        <w:tc>
          <w:tcPr>
            <w:tcW w:w="900" w:type="dxa"/>
            <w:hideMark/>
          </w:tcPr>
          <w:p w14:paraId="32C4FC2C" w14:textId="77777777" w:rsidR="005C4475" w:rsidRPr="00D70044" w:rsidRDefault="005C4475" w:rsidP="00763D42">
            <w:pPr>
              <w:rPr>
                <w:rFonts w:ascii="Cambria" w:hAnsi="Cambria"/>
              </w:rPr>
            </w:pPr>
            <w:r w:rsidRPr="00D70044">
              <w:rPr>
                <w:rFonts w:ascii="Cambria" w:hAnsi="Cambria"/>
              </w:rPr>
              <w:t>13,37</w:t>
            </w:r>
          </w:p>
        </w:tc>
        <w:tc>
          <w:tcPr>
            <w:tcW w:w="1080" w:type="dxa"/>
            <w:hideMark/>
          </w:tcPr>
          <w:p w14:paraId="4A0B01CB" w14:textId="77777777" w:rsidR="005C4475" w:rsidRPr="00D70044" w:rsidRDefault="005C4475" w:rsidP="00763D42">
            <w:pPr>
              <w:rPr>
                <w:rFonts w:ascii="Cambria" w:hAnsi="Cambria"/>
              </w:rPr>
            </w:pPr>
            <w:r w:rsidRPr="00D70044">
              <w:rPr>
                <w:rFonts w:ascii="Cambria" w:hAnsi="Cambria"/>
              </w:rPr>
              <w:t>0,001</w:t>
            </w:r>
          </w:p>
        </w:tc>
        <w:tc>
          <w:tcPr>
            <w:tcW w:w="1788" w:type="dxa"/>
            <w:hideMark/>
          </w:tcPr>
          <w:p w14:paraId="2350B279" w14:textId="77777777" w:rsidR="005C4475" w:rsidRPr="00D70044" w:rsidRDefault="005C4475" w:rsidP="00763D42">
            <w:pPr>
              <w:rPr>
                <w:rFonts w:ascii="Cambria" w:hAnsi="Cambria"/>
              </w:rPr>
            </w:pPr>
            <w:r w:rsidRPr="00D70044">
              <w:rPr>
                <w:rFonts w:ascii="Cambria" w:hAnsi="Cambria"/>
              </w:rPr>
              <w:t>0,27</w:t>
            </w:r>
          </w:p>
        </w:tc>
      </w:tr>
      <w:tr w:rsidR="005C4475" w:rsidRPr="005C4475" w14:paraId="51FE1CB4" w14:textId="77777777" w:rsidTr="00C11BB1">
        <w:tc>
          <w:tcPr>
            <w:tcW w:w="2047" w:type="dxa"/>
            <w:hideMark/>
          </w:tcPr>
          <w:p w14:paraId="2666A378" w14:textId="77777777" w:rsidR="005C4475" w:rsidRPr="00D70044" w:rsidRDefault="005C4475" w:rsidP="00763D42">
            <w:pPr>
              <w:rPr>
                <w:rFonts w:ascii="Cambria" w:hAnsi="Cambria"/>
              </w:rPr>
            </w:pPr>
            <w:r w:rsidRPr="00D70044">
              <w:rPr>
                <w:rFonts w:ascii="Cambria" w:hAnsi="Cambria"/>
              </w:rPr>
              <w:t>Error</w:t>
            </w:r>
          </w:p>
        </w:tc>
        <w:tc>
          <w:tcPr>
            <w:tcW w:w="1598" w:type="dxa"/>
            <w:hideMark/>
          </w:tcPr>
          <w:p w14:paraId="4A9A0384" w14:textId="77777777" w:rsidR="005C4475" w:rsidRPr="00D70044" w:rsidRDefault="005C4475" w:rsidP="00763D42">
            <w:pPr>
              <w:rPr>
                <w:rFonts w:ascii="Cambria" w:hAnsi="Cambria"/>
              </w:rPr>
            </w:pPr>
            <w:r w:rsidRPr="00D70044">
              <w:rPr>
                <w:rFonts w:ascii="Cambria" w:hAnsi="Cambria"/>
              </w:rPr>
              <w:t>1776,95</w:t>
            </w:r>
          </w:p>
        </w:tc>
        <w:tc>
          <w:tcPr>
            <w:tcW w:w="0" w:type="auto"/>
            <w:hideMark/>
          </w:tcPr>
          <w:p w14:paraId="1185BF64" w14:textId="77777777" w:rsidR="005C4475" w:rsidRPr="00D70044" w:rsidRDefault="005C4475" w:rsidP="00763D42">
            <w:pPr>
              <w:rPr>
                <w:rFonts w:ascii="Cambria" w:hAnsi="Cambria"/>
              </w:rPr>
            </w:pPr>
            <w:r w:rsidRPr="00D70044">
              <w:rPr>
                <w:rFonts w:ascii="Cambria" w:hAnsi="Cambria"/>
              </w:rPr>
              <w:t>37</w:t>
            </w:r>
          </w:p>
        </w:tc>
        <w:tc>
          <w:tcPr>
            <w:tcW w:w="1362" w:type="dxa"/>
            <w:hideMark/>
          </w:tcPr>
          <w:p w14:paraId="530C0A09" w14:textId="77777777" w:rsidR="005C4475" w:rsidRPr="00D70044" w:rsidRDefault="005C4475" w:rsidP="00763D42">
            <w:pPr>
              <w:rPr>
                <w:rFonts w:ascii="Cambria" w:hAnsi="Cambria"/>
              </w:rPr>
            </w:pPr>
            <w:r w:rsidRPr="00D70044">
              <w:rPr>
                <w:rFonts w:ascii="Cambria" w:hAnsi="Cambria"/>
              </w:rPr>
              <w:t>48,02</w:t>
            </w:r>
          </w:p>
        </w:tc>
        <w:tc>
          <w:tcPr>
            <w:tcW w:w="900" w:type="dxa"/>
            <w:hideMark/>
          </w:tcPr>
          <w:p w14:paraId="0FE9E9A4" w14:textId="77777777" w:rsidR="005C4475" w:rsidRPr="00D70044" w:rsidRDefault="005C4475" w:rsidP="00763D42">
            <w:pPr>
              <w:rPr>
                <w:rFonts w:ascii="Cambria" w:hAnsi="Cambria"/>
              </w:rPr>
            </w:pPr>
            <w:r w:rsidRPr="00D70044">
              <w:rPr>
                <w:rFonts w:ascii="Cambria" w:hAnsi="Cambria"/>
              </w:rPr>
              <w:t>–</w:t>
            </w:r>
          </w:p>
        </w:tc>
        <w:tc>
          <w:tcPr>
            <w:tcW w:w="1080" w:type="dxa"/>
            <w:hideMark/>
          </w:tcPr>
          <w:p w14:paraId="1BB50169" w14:textId="77777777" w:rsidR="005C4475" w:rsidRPr="00D70044" w:rsidRDefault="005C4475" w:rsidP="00763D42">
            <w:pPr>
              <w:rPr>
                <w:rFonts w:ascii="Cambria" w:hAnsi="Cambria"/>
              </w:rPr>
            </w:pPr>
            <w:r w:rsidRPr="00D70044">
              <w:rPr>
                <w:rFonts w:ascii="Cambria" w:hAnsi="Cambria"/>
              </w:rPr>
              <w:t>–</w:t>
            </w:r>
          </w:p>
        </w:tc>
        <w:tc>
          <w:tcPr>
            <w:tcW w:w="1788" w:type="dxa"/>
            <w:hideMark/>
          </w:tcPr>
          <w:p w14:paraId="0A03E1E7" w14:textId="77777777" w:rsidR="005C4475" w:rsidRPr="00D70044" w:rsidRDefault="005C4475" w:rsidP="00763D42">
            <w:pPr>
              <w:rPr>
                <w:rFonts w:ascii="Cambria" w:hAnsi="Cambria"/>
              </w:rPr>
            </w:pPr>
            <w:r w:rsidRPr="00D70044">
              <w:rPr>
                <w:rFonts w:ascii="Cambria" w:hAnsi="Cambria"/>
              </w:rPr>
              <w:t>–</w:t>
            </w:r>
          </w:p>
        </w:tc>
      </w:tr>
      <w:tr w:rsidR="005C4475" w:rsidRPr="005C4475" w14:paraId="4AFC1DBC" w14:textId="77777777" w:rsidTr="00C11BB1">
        <w:tc>
          <w:tcPr>
            <w:tcW w:w="2047" w:type="dxa"/>
            <w:hideMark/>
          </w:tcPr>
          <w:p w14:paraId="1CA011AA" w14:textId="77777777" w:rsidR="005C4475" w:rsidRPr="00D70044" w:rsidRDefault="005C4475" w:rsidP="00763D42">
            <w:pPr>
              <w:rPr>
                <w:rFonts w:ascii="Cambria" w:hAnsi="Cambria"/>
              </w:rPr>
            </w:pPr>
            <w:r w:rsidRPr="00D70044">
              <w:rPr>
                <w:rFonts w:ascii="Cambria" w:hAnsi="Cambria"/>
              </w:rPr>
              <w:t>Total</w:t>
            </w:r>
          </w:p>
        </w:tc>
        <w:tc>
          <w:tcPr>
            <w:tcW w:w="1598" w:type="dxa"/>
            <w:hideMark/>
          </w:tcPr>
          <w:p w14:paraId="43D26C4B" w14:textId="77777777" w:rsidR="005C4475" w:rsidRPr="00D70044" w:rsidRDefault="005C4475" w:rsidP="00763D42">
            <w:pPr>
              <w:rPr>
                <w:rFonts w:ascii="Cambria" w:hAnsi="Cambria"/>
              </w:rPr>
            </w:pPr>
            <w:r w:rsidRPr="00D70044">
              <w:rPr>
                <w:rFonts w:ascii="Cambria" w:hAnsi="Cambria"/>
              </w:rPr>
              <w:t>3604,55</w:t>
            </w:r>
          </w:p>
        </w:tc>
        <w:tc>
          <w:tcPr>
            <w:tcW w:w="0" w:type="auto"/>
            <w:hideMark/>
          </w:tcPr>
          <w:p w14:paraId="7A91424C" w14:textId="77777777" w:rsidR="005C4475" w:rsidRPr="00D70044" w:rsidRDefault="005C4475" w:rsidP="00763D42">
            <w:pPr>
              <w:rPr>
                <w:rFonts w:ascii="Cambria" w:hAnsi="Cambria"/>
              </w:rPr>
            </w:pPr>
            <w:r w:rsidRPr="00D70044">
              <w:rPr>
                <w:rFonts w:ascii="Cambria" w:hAnsi="Cambria"/>
              </w:rPr>
              <w:t>39</w:t>
            </w:r>
          </w:p>
        </w:tc>
        <w:tc>
          <w:tcPr>
            <w:tcW w:w="1362" w:type="dxa"/>
            <w:hideMark/>
          </w:tcPr>
          <w:p w14:paraId="31A961A2" w14:textId="77777777" w:rsidR="005C4475" w:rsidRPr="00D70044" w:rsidRDefault="005C4475" w:rsidP="00763D42">
            <w:pPr>
              <w:rPr>
                <w:rFonts w:ascii="Cambria" w:hAnsi="Cambria"/>
              </w:rPr>
            </w:pPr>
            <w:r w:rsidRPr="00D70044">
              <w:rPr>
                <w:rFonts w:ascii="Cambria" w:hAnsi="Cambria"/>
              </w:rPr>
              <w:t>–</w:t>
            </w:r>
          </w:p>
        </w:tc>
        <w:tc>
          <w:tcPr>
            <w:tcW w:w="900" w:type="dxa"/>
            <w:hideMark/>
          </w:tcPr>
          <w:p w14:paraId="4A135FCA" w14:textId="77777777" w:rsidR="005C4475" w:rsidRPr="00D70044" w:rsidRDefault="005C4475" w:rsidP="00763D42">
            <w:pPr>
              <w:rPr>
                <w:rFonts w:ascii="Cambria" w:hAnsi="Cambria"/>
              </w:rPr>
            </w:pPr>
            <w:r w:rsidRPr="00D70044">
              <w:rPr>
                <w:rFonts w:ascii="Cambria" w:hAnsi="Cambria"/>
              </w:rPr>
              <w:t>–</w:t>
            </w:r>
          </w:p>
        </w:tc>
        <w:tc>
          <w:tcPr>
            <w:tcW w:w="1080" w:type="dxa"/>
            <w:hideMark/>
          </w:tcPr>
          <w:p w14:paraId="644E9D59" w14:textId="77777777" w:rsidR="005C4475" w:rsidRPr="00D70044" w:rsidRDefault="005C4475" w:rsidP="00763D42">
            <w:pPr>
              <w:rPr>
                <w:rFonts w:ascii="Cambria" w:hAnsi="Cambria"/>
              </w:rPr>
            </w:pPr>
            <w:r w:rsidRPr="00D70044">
              <w:rPr>
                <w:rFonts w:ascii="Cambria" w:hAnsi="Cambria"/>
              </w:rPr>
              <w:t>–</w:t>
            </w:r>
          </w:p>
        </w:tc>
        <w:tc>
          <w:tcPr>
            <w:tcW w:w="1788" w:type="dxa"/>
            <w:hideMark/>
          </w:tcPr>
          <w:p w14:paraId="36F75EC9" w14:textId="77777777" w:rsidR="005C4475" w:rsidRPr="00D70044" w:rsidRDefault="005C4475" w:rsidP="00763D42">
            <w:pPr>
              <w:rPr>
                <w:rFonts w:ascii="Cambria" w:hAnsi="Cambria"/>
              </w:rPr>
            </w:pPr>
            <w:r w:rsidRPr="00D70044">
              <w:rPr>
                <w:rFonts w:ascii="Cambria" w:hAnsi="Cambria"/>
              </w:rPr>
              <w:t>–</w:t>
            </w:r>
          </w:p>
        </w:tc>
      </w:tr>
    </w:tbl>
    <w:p w14:paraId="4F4836B5" w14:textId="77777777" w:rsidR="005C4475" w:rsidRDefault="005C4475">
      <w:pPr>
        <w:jc w:val="both"/>
        <w:rPr>
          <w:rFonts w:ascii="Cambria" w:eastAsia="Cambria" w:hAnsi="Cambria" w:cs="Cambria"/>
          <w:b/>
          <w:sz w:val="22"/>
          <w:szCs w:val="22"/>
        </w:rPr>
      </w:pPr>
    </w:p>
    <w:p w14:paraId="62A46AFE" w14:textId="1C333FF0" w:rsidR="005C4475" w:rsidRPr="005C4475" w:rsidRDefault="005C4475" w:rsidP="00C5000D">
      <w:pPr>
        <w:ind w:firstLine="360"/>
        <w:jc w:val="both"/>
        <w:rPr>
          <w:rFonts w:ascii="Cambria" w:eastAsia="Cambria" w:hAnsi="Cambria" w:cs="Cambria"/>
          <w:bCs/>
          <w:sz w:val="22"/>
          <w:szCs w:val="22"/>
        </w:rPr>
      </w:pPr>
      <w:r w:rsidRPr="005C4475">
        <w:rPr>
          <w:rFonts w:ascii="Cambria" w:eastAsia="Cambria" w:hAnsi="Cambria" w:cs="Cambria"/>
          <w:bCs/>
          <w:sz w:val="22"/>
          <w:szCs w:val="22"/>
        </w:rPr>
        <w:t>The ANCOVA test results show that after controlling for pretest scores, there was a significant difference between the experimental group and the control group in terms of sixth-grade students' mathematical problem-solving creativity scores (</w:t>
      </w:r>
      <w:r w:rsidR="00215554">
        <w:rPr>
          <w:rFonts w:ascii="Cambria" w:eastAsia="Cambria" w:hAnsi="Cambria" w:cs="Cambria"/>
          <w:bCs/>
          <w:sz w:val="22"/>
          <w:szCs w:val="22"/>
        </w:rPr>
        <w:t xml:space="preserve">F </w:t>
      </w:r>
      <w:r w:rsidRPr="005C4475">
        <w:rPr>
          <w:rFonts w:ascii="Cambria" w:eastAsia="Cambria" w:hAnsi="Cambria" w:cs="Cambria"/>
          <w:bCs/>
          <w:sz w:val="22"/>
          <w:szCs w:val="22"/>
        </w:rPr>
        <w:t>(1,37) = 24.67; p &lt; 0.001). The partial eta squared value of 0.40 indicates that the treatment had a very large effect, with approximately 40% of the variation in students' mathematical problem-solving creativity scores being influenced by the use of augmented reality applications integrated with gamification and adaptive learning.</w:t>
      </w:r>
    </w:p>
    <w:p w14:paraId="4E1217F7" w14:textId="58A96D3C" w:rsidR="005C4475" w:rsidRPr="005C4475" w:rsidRDefault="005C4475" w:rsidP="008D06C0">
      <w:pPr>
        <w:ind w:firstLine="360"/>
        <w:jc w:val="both"/>
        <w:rPr>
          <w:rFonts w:ascii="Cambria" w:eastAsia="Cambria" w:hAnsi="Cambria" w:cs="Cambria"/>
          <w:bCs/>
          <w:sz w:val="22"/>
          <w:szCs w:val="22"/>
        </w:rPr>
      </w:pPr>
      <w:r w:rsidRPr="005C4475">
        <w:rPr>
          <w:rFonts w:ascii="Cambria" w:eastAsia="Cambria" w:hAnsi="Cambria" w:cs="Cambria"/>
          <w:bCs/>
          <w:sz w:val="22"/>
          <w:szCs w:val="22"/>
        </w:rPr>
        <w:t>In addition, the covariate of pretest scores also contributed significantly to posttest scores (F = 13.37; p = 0.001), indicating that students' initial abilities played a role in their achievement of problem-solving creativity, but did not eliminate the main effect of the treatment given.</w:t>
      </w:r>
    </w:p>
    <w:p w14:paraId="32E9AE76" w14:textId="77777777" w:rsidR="005C4475" w:rsidRDefault="005C4475">
      <w:pPr>
        <w:jc w:val="both"/>
        <w:rPr>
          <w:rFonts w:ascii="Cambria" w:eastAsia="Cambria" w:hAnsi="Cambria" w:cs="Cambria"/>
          <w:b/>
          <w:sz w:val="22"/>
          <w:szCs w:val="22"/>
        </w:rPr>
      </w:pPr>
    </w:p>
    <w:p w14:paraId="4C7468F3" w14:textId="2EBA4F8E" w:rsidR="00BC5F86" w:rsidRPr="00541C04" w:rsidRDefault="00BC5F86" w:rsidP="008D06C0">
      <w:pPr>
        <w:jc w:val="center"/>
        <w:rPr>
          <w:rFonts w:ascii="Cambria" w:eastAsia="Cambria" w:hAnsi="Cambria" w:cs="Cambria"/>
          <w:bCs/>
          <w:sz w:val="22"/>
          <w:szCs w:val="22"/>
        </w:rPr>
      </w:pPr>
      <w:r w:rsidRPr="00BC5F86">
        <w:rPr>
          <w:rFonts w:ascii="Cambria" w:eastAsia="Cambria" w:hAnsi="Cambria" w:cs="Cambria"/>
          <w:b/>
          <w:sz w:val="22"/>
          <w:szCs w:val="22"/>
        </w:rPr>
        <w:t xml:space="preserve">Table </w:t>
      </w:r>
      <w:r>
        <w:rPr>
          <w:rFonts w:ascii="Cambria" w:eastAsia="Cambria" w:hAnsi="Cambria" w:cs="Cambria"/>
          <w:b/>
          <w:sz w:val="22"/>
          <w:szCs w:val="22"/>
        </w:rPr>
        <w:t>3</w:t>
      </w:r>
      <w:r w:rsidRPr="00BC5F86">
        <w:rPr>
          <w:rFonts w:ascii="Cambria" w:eastAsia="Cambria" w:hAnsi="Cambria" w:cs="Cambria"/>
          <w:b/>
          <w:sz w:val="22"/>
          <w:szCs w:val="22"/>
        </w:rPr>
        <w:t xml:space="preserve">. </w:t>
      </w:r>
      <w:r w:rsidRPr="00541C04">
        <w:rPr>
          <w:rFonts w:ascii="Cambria" w:eastAsia="Cambria" w:hAnsi="Cambria" w:cs="Cambria"/>
          <w:bCs/>
          <w:sz w:val="22"/>
          <w:szCs w:val="22"/>
        </w:rPr>
        <w:t>Comparison of Scores and Effect Size</w:t>
      </w:r>
    </w:p>
    <w:tbl>
      <w:tblPr>
        <w:tblStyle w:val="TableGrid"/>
        <w:tblW w:w="0" w:type="auto"/>
        <w:tblInd w:w="108" w:type="dxa"/>
        <w:tblLook w:val="04A0" w:firstRow="1" w:lastRow="0" w:firstColumn="1" w:lastColumn="0" w:noHBand="0" w:noVBand="1"/>
      </w:tblPr>
      <w:tblGrid>
        <w:gridCol w:w="2512"/>
        <w:gridCol w:w="460"/>
        <w:gridCol w:w="1080"/>
        <w:gridCol w:w="1018"/>
        <w:gridCol w:w="1169"/>
        <w:gridCol w:w="1107"/>
        <w:gridCol w:w="848"/>
        <w:gridCol w:w="1041"/>
      </w:tblGrid>
      <w:tr w:rsidR="00BC5F86" w:rsidRPr="00BC5F86" w14:paraId="1530493D" w14:textId="77777777" w:rsidTr="008D06C0">
        <w:tc>
          <w:tcPr>
            <w:tcW w:w="2513" w:type="dxa"/>
            <w:hideMark/>
          </w:tcPr>
          <w:p w14:paraId="6B6F931D" w14:textId="72F7001C" w:rsidR="00BC5F86" w:rsidRPr="008D06C0" w:rsidRDefault="00BC5F86" w:rsidP="00541C04">
            <w:pPr>
              <w:jc w:val="center"/>
              <w:rPr>
                <w:rFonts w:ascii="Cambria" w:hAnsi="Cambria" w:cstheme="majorHAnsi"/>
                <w:b/>
                <w:bCs/>
                <w:sz w:val="22"/>
                <w:szCs w:val="22"/>
              </w:rPr>
            </w:pPr>
            <w:r w:rsidRPr="008D06C0">
              <w:rPr>
                <w:rFonts w:ascii="Cambria" w:hAnsi="Cambria" w:cstheme="majorHAnsi"/>
                <w:b/>
                <w:bCs/>
                <w:sz w:val="22"/>
                <w:szCs w:val="22"/>
              </w:rPr>
              <w:t>Group</w:t>
            </w:r>
          </w:p>
        </w:tc>
        <w:tc>
          <w:tcPr>
            <w:tcW w:w="0" w:type="auto"/>
            <w:hideMark/>
          </w:tcPr>
          <w:p w14:paraId="326BA92F" w14:textId="77777777" w:rsidR="00BC5F86" w:rsidRPr="008D06C0" w:rsidRDefault="00BC5F86" w:rsidP="00541C04">
            <w:pPr>
              <w:jc w:val="center"/>
              <w:rPr>
                <w:rFonts w:ascii="Cambria" w:hAnsi="Cambria" w:cstheme="majorHAnsi"/>
                <w:b/>
                <w:bCs/>
                <w:sz w:val="22"/>
                <w:szCs w:val="22"/>
              </w:rPr>
            </w:pPr>
            <w:r w:rsidRPr="008D06C0">
              <w:rPr>
                <w:rFonts w:ascii="Cambria" w:hAnsi="Cambria" w:cstheme="majorHAnsi"/>
                <w:b/>
                <w:bCs/>
                <w:sz w:val="22"/>
                <w:szCs w:val="22"/>
              </w:rPr>
              <w:t>n</w:t>
            </w:r>
          </w:p>
        </w:tc>
        <w:tc>
          <w:tcPr>
            <w:tcW w:w="0" w:type="auto"/>
            <w:hideMark/>
          </w:tcPr>
          <w:p w14:paraId="67464E68" w14:textId="77777777" w:rsidR="00BC5F86" w:rsidRPr="008D06C0" w:rsidRDefault="00BC5F86" w:rsidP="00541C04">
            <w:pPr>
              <w:jc w:val="center"/>
              <w:rPr>
                <w:rFonts w:ascii="Cambria" w:hAnsi="Cambria" w:cstheme="majorHAnsi"/>
                <w:b/>
                <w:bCs/>
                <w:sz w:val="22"/>
                <w:szCs w:val="22"/>
              </w:rPr>
            </w:pPr>
            <w:r w:rsidRPr="008D06C0">
              <w:rPr>
                <w:rFonts w:ascii="Cambria" w:hAnsi="Cambria" w:cstheme="majorHAnsi"/>
                <w:b/>
                <w:bCs/>
                <w:sz w:val="22"/>
                <w:szCs w:val="22"/>
              </w:rPr>
              <w:t>Mean Pretest</w:t>
            </w:r>
          </w:p>
        </w:tc>
        <w:tc>
          <w:tcPr>
            <w:tcW w:w="0" w:type="auto"/>
            <w:hideMark/>
          </w:tcPr>
          <w:p w14:paraId="0F3ADFEC" w14:textId="77777777" w:rsidR="00BC5F86" w:rsidRPr="008D06C0" w:rsidRDefault="00BC5F86" w:rsidP="00541C04">
            <w:pPr>
              <w:jc w:val="center"/>
              <w:rPr>
                <w:rFonts w:ascii="Cambria" w:hAnsi="Cambria" w:cstheme="majorHAnsi"/>
                <w:b/>
                <w:bCs/>
                <w:sz w:val="22"/>
                <w:szCs w:val="22"/>
              </w:rPr>
            </w:pPr>
            <w:r w:rsidRPr="008D06C0">
              <w:rPr>
                <w:rFonts w:ascii="Cambria" w:hAnsi="Cambria" w:cstheme="majorHAnsi"/>
                <w:b/>
                <w:bCs/>
                <w:sz w:val="22"/>
                <w:szCs w:val="22"/>
              </w:rPr>
              <w:t>SD Pretest</w:t>
            </w:r>
          </w:p>
        </w:tc>
        <w:tc>
          <w:tcPr>
            <w:tcW w:w="0" w:type="auto"/>
            <w:hideMark/>
          </w:tcPr>
          <w:p w14:paraId="60AD290A" w14:textId="77777777" w:rsidR="00BC5F86" w:rsidRPr="008D06C0" w:rsidRDefault="00BC5F86" w:rsidP="00541C04">
            <w:pPr>
              <w:jc w:val="center"/>
              <w:rPr>
                <w:rFonts w:ascii="Cambria" w:hAnsi="Cambria" w:cstheme="majorHAnsi"/>
                <w:b/>
                <w:bCs/>
                <w:sz w:val="22"/>
                <w:szCs w:val="22"/>
              </w:rPr>
            </w:pPr>
            <w:r w:rsidRPr="008D06C0">
              <w:rPr>
                <w:rFonts w:ascii="Cambria" w:hAnsi="Cambria" w:cstheme="majorHAnsi"/>
                <w:b/>
                <w:bCs/>
                <w:sz w:val="22"/>
                <w:szCs w:val="22"/>
              </w:rPr>
              <w:t>Mean Posttest</w:t>
            </w:r>
          </w:p>
        </w:tc>
        <w:tc>
          <w:tcPr>
            <w:tcW w:w="0" w:type="auto"/>
            <w:hideMark/>
          </w:tcPr>
          <w:p w14:paraId="6E0C4955" w14:textId="77777777" w:rsidR="00BC5F86" w:rsidRPr="008D06C0" w:rsidRDefault="00BC5F86" w:rsidP="00541C04">
            <w:pPr>
              <w:jc w:val="center"/>
              <w:rPr>
                <w:rFonts w:ascii="Cambria" w:hAnsi="Cambria" w:cstheme="majorHAnsi"/>
                <w:b/>
                <w:bCs/>
                <w:sz w:val="22"/>
                <w:szCs w:val="22"/>
              </w:rPr>
            </w:pPr>
            <w:r w:rsidRPr="008D06C0">
              <w:rPr>
                <w:rFonts w:ascii="Cambria" w:hAnsi="Cambria" w:cstheme="majorHAnsi"/>
                <w:b/>
                <w:bCs/>
                <w:sz w:val="22"/>
                <w:szCs w:val="22"/>
              </w:rPr>
              <w:t>SD Posttest</w:t>
            </w:r>
          </w:p>
        </w:tc>
        <w:tc>
          <w:tcPr>
            <w:tcW w:w="0" w:type="auto"/>
            <w:hideMark/>
          </w:tcPr>
          <w:p w14:paraId="686646E0" w14:textId="77777777" w:rsidR="00BC5F86" w:rsidRPr="008D06C0" w:rsidRDefault="00BC5F86" w:rsidP="00541C04">
            <w:pPr>
              <w:jc w:val="center"/>
              <w:rPr>
                <w:rFonts w:ascii="Cambria" w:hAnsi="Cambria" w:cstheme="majorHAnsi"/>
                <w:b/>
                <w:bCs/>
                <w:sz w:val="22"/>
                <w:szCs w:val="22"/>
              </w:rPr>
            </w:pPr>
            <w:r w:rsidRPr="008D06C0">
              <w:rPr>
                <w:rFonts w:ascii="Cambria" w:hAnsi="Cambria" w:cstheme="majorHAnsi"/>
                <w:b/>
                <w:bCs/>
                <w:sz w:val="22"/>
                <w:szCs w:val="22"/>
              </w:rPr>
              <w:t>Gain Skor</w:t>
            </w:r>
          </w:p>
        </w:tc>
        <w:tc>
          <w:tcPr>
            <w:tcW w:w="0" w:type="auto"/>
            <w:hideMark/>
          </w:tcPr>
          <w:p w14:paraId="36B9E91A" w14:textId="77777777" w:rsidR="00BC5F86" w:rsidRPr="008D06C0" w:rsidRDefault="00BC5F86" w:rsidP="00541C04">
            <w:pPr>
              <w:jc w:val="center"/>
              <w:rPr>
                <w:rFonts w:ascii="Cambria" w:hAnsi="Cambria" w:cstheme="majorHAnsi"/>
                <w:b/>
                <w:bCs/>
                <w:sz w:val="22"/>
                <w:szCs w:val="22"/>
              </w:rPr>
            </w:pPr>
            <w:r w:rsidRPr="008D06C0">
              <w:rPr>
                <w:rFonts w:ascii="Cambria" w:hAnsi="Cambria" w:cstheme="majorHAnsi"/>
                <w:b/>
                <w:bCs/>
                <w:sz w:val="22"/>
                <w:szCs w:val="22"/>
              </w:rPr>
              <w:t>Cohen’s d</w:t>
            </w:r>
          </w:p>
        </w:tc>
      </w:tr>
      <w:tr w:rsidR="00BC5F86" w:rsidRPr="00BC5F86" w14:paraId="474166F9" w14:textId="77777777" w:rsidTr="008D06C0">
        <w:tc>
          <w:tcPr>
            <w:tcW w:w="2513" w:type="dxa"/>
            <w:hideMark/>
          </w:tcPr>
          <w:p w14:paraId="787664E0" w14:textId="23432768" w:rsidR="00BC5F86" w:rsidRPr="00F254C2" w:rsidRDefault="00BC5F86" w:rsidP="00541C04">
            <w:pPr>
              <w:jc w:val="center"/>
              <w:rPr>
                <w:rFonts w:ascii="Cambria" w:hAnsi="Cambria" w:cstheme="majorHAnsi"/>
                <w:sz w:val="22"/>
                <w:szCs w:val="22"/>
              </w:rPr>
            </w:pPr>
            <w:r w:rsidRPr="00F254C2">
              <w:rPr>
                <w:rFonts w:ascii="Cambria" w:hAnsi="Cambria" w:cstheme="majorHAnsi"/>
                <w:sz w:val="22"/>
                <w:szCs w:val="22"/>
              </w:rPr>
              <w:t>E</w:t>
            </w:r>
            <w:r>
              <w:rPr>
                <w:rFonts w:ascii="Cambria" w:hAnsi="Cambria" w:cstheme="majorHAnsi"/>
                <w:sz w:val="22"/>
                <w:szCs w:val="22"/>
              </w:rPr>
              <w:t>x</w:t>
            </w:r>
            <w:r w:rsidRPr="00F254C2">
              <w:rPr>
                <w:rFonts w:ascii="Cambria" w:hAnsi="Cambria" w:cstheme="majorHAnsi"/>
                <w:sz w:val="22"/>
                <w:szCs w:val="22"/>
              </w:rPr>
              <w:t>perimen</w:t>
            </w:r>
            <w:r>
              <w:rPr>
                <w:rFonts w:ascii="Cambria" w:hAnsi="Cambria" w:cstheme="majorHAnsi"/>
                <w:sz w:val="22"/>
                <w:szCs w:val="22"/>
              </w:rPr>
              <w:t>tal</w:t>
            </w:r>
            <w:r w:rsidRPr="00F254C2">
              <w:rPr>
                <w:rFonts w:ascii="Cambria" w:hAnsi="Cambria" w:cstheme="majorHAnsi"/>
                <w:sz w:val="22"/>
                <w:szCs w:val="22"/>
              </w:rPr>
              <w:t xml:space="preserve"> (AR–Gamifikasi–Adaptif)</w:t>
            </w:r>
          </w:p>
        </w:tc>
        <w:tc>
          <w:tcPr>
            <w:tcW w:w="0" w:type="auto"/>
            <w:hideMark/>
          </w:tcPr>
          <w:p w14:paraId="7108DCA8" w14:textId="77777777" w:rsidR="00BC5F86" w:rsidRPr="00F254C2" w:rsidRDefault="00BC5F86" w:rsidP="00541C04">
            <w:pPr>
              <w:jc w:val="center"/>
              <w:rPr>
                <w:rFonts w:ascii="Cambria" w:hAnsi="Cambria" w:cstheme="majorHAnsi"/>
                <w:sz w:val="22"/>
                <w:szCs w:val="22"/>
              </w:rPr>
            </w:pPr>
            <w:r w:rsidRPr="00F254C2">
              <w:rPr>
                <w:rFonts w:ascii="Cambria" w:hAnsi="Cambria" w:cstheme="majorHAnsi"/>
                <w:sz w:val="22"/>
                <w:szCs w:val="22"/>
              </w:rPr>
              <w:t>20</w:t>
            </w:r>
          </w:p>
        </w:tc>
        <w:tc>
          <w:tcPr>
            <w:tcW w:w="0" w:type="auto"/>
            <w:hideMark/>
          </w:tcPr>
          <w:p w14:paraId="7C061FD3" w14:textId="77777777" w:rsidR="00BC5F86" w:rsidRPr="00F254C2" w:rsidRDefault="00BC5F86" w:rsidP="00541C04">
            <w:pPr>
              <w:jc w:val="center"/>
              <w:rPr>
                <w:rFonts w:ascii="Cambria" w:hAnsi="Cambria" w:cstheme="majorHAnsi"/>
                <w:sz w:val="22"/>
                <w:szCs w:val="22"/>
              </w:rPr>
            </w:pPr>
            <w:r w:rsidRPr="00F254C2">
              <w:rPr>
                <w:rFonts w:ascii="Cambria" w:hAnsi="Cambria" w:cstheme="majorHAnsi"/>
                <w:sz w:val="22"/>
                <w:szCs w:val="22"/>
              </w:rPr>
              <w:t>60,85</w:t>
            </w:r>
          </w:p>
        </w:tc>
        <w:tc>
          <w:tcPr>
            <w:tcW w:w="0" w:type="auto"/>
            <w:hideMark/>
          </w:tcPr>
          <w:p w14:paraId="11FFD92B" w14:textId="77777777" w:rsidR="00BC5F86" w:rsidRPr="00F254C2" w:rsidRDefault="00BC5F86" w:rsidP="00541C04">
            <w:pPr>
              <w:jc w:val="center"/>
              <w:rPr>
                <w:rFonts w:ascii="Cambria" w:hAnsi="Cambria" w:cstheme="majorHAnsi"/>
                <w:sz w:val="22"/>
                <w:szCs w:val="22"/>
              </w:rPr>
            </w:pPr>
            <w:r w:rsidRPr="00F254C2">
              <w:rPr>
                <w:rFonts w:ascii="Cambria" w:hAnsi="Cambria" w:cstheme="majorHAnsi"/>
                <w:sz w:val="22"/>
                <w:szCs w:val="22"/>
              </w:rPr>
              <w:t>7,42</w:t>
            </w:r>
          </w:p>
        </w:tc>
        <w:tc>
          <w:tcPr>
            <w:tcW w:w="0" w:type="auto"/>
            <w:hideMark/>
          </w:tcPr>
          <w:p w14:paraId="1F3AEF4F" w14:textId="77777777" w:rsidR="00BC5F86" w:rsidRPr="00F254C2" w:rsidRDefault="00BC5F86" w:rsidP="00541C04">
            <w:pPr>
              <w:jc w:val="center"/>
              <w:rPr>
                <w:rFonts w:ascii="Cambria" w:hAnsi="Cambria" w:cstheme="majorHAnsi"/>
                <w:sz w:val="22"/>
                <w:szCs w:val="22"/>
              </w:rPr>
            </w:pPr>
            <w:r w:rsidRPr="00F254C2">
              <w:rPr>
                <w:rFonts w:ascii="Cambria" w:hAnsi="Cambria" w:cstheme="majorHAnsi"/>
                <w:sz w:val="22"/>
                <w:szCs w:val="22"/>
              </w:rPr>
              <w:t>84,10</w:t>
            </w:r>
          </w:p>
        </w:tc>
        <w:tc>
          <w:tcPr>
            <w:tcW w:w="0" w:type="auto"/>
            <w:hideMark/>
          </w:tcPr>
          <w:p w14:paraId="32FB7561" w14:textId="77777777" w:rsidR="00BC5F86" w:rsidRPr="00F254C2" w:rsidRDefault="00BC5F86" w:rsidP="00541C04">
            <w:pPr>
              <w:jc w:val="center"/>
              <w:rPr>
                <w:rFonts w:ascii="Cambria" w:hAnsi="Cambria" w:cstheme="majorHAnsi"/>
                <w:sz w:val="22"/>
                <w:szCs w:val="22"/>
              </w:rPr>
            </w:pPr>
            <w:r w:rsidRPr="00F254C2">
              <w:rPr>
                <w:rFonts w:ascii="Cambria" w:hAnsi="Cambria" w:cstheme="majorHAnsi"/>
                <w:sz w:val="22"/>
                <w:szCs w:val="22"/>
              </w:rPr>
              <w:t>6,35</w:t>
            </w:r>
          </w:p>
        </w:tc>
        <w:tc>
          <w:tcPr>
            <w:tcW w:w="0" w:type="auto"/>
            <w:hideMark/>
          </w:tcPr>
          <w:p w14:paraId="73D2CF3F" w14:textId="77777777" w:rsidR="00BC5F86" w:rsidRPr="00F254C2" w:rsidRDefault="00BC5F86" w:rsidP="00541C04">
            <w:pPr>
              <w:jc w:val="center"/>
              <w:rPr>
                <w:rFonts w:ascii="Cambria" w:hAnsi="Cambria" w:cstheme="majorHAnsi"/>
                <w:sz w:val="22"/>
                <w:szCs w:val="22"/>
              </w:rPr>
            </w:pPr>
            <w:r w:rsidRPr="00F254C2">
              <w:rPr>
                <w:rFonts w:ascii="Cambria" w:hAnsi="Cambria" w:cstheme="majorHAnsi"/>
                <w:sz w:val="22"/>
                <w:szCs w:val="22"/>
              </w:rPr>
              <w:t>23,25</w:t>
            </w:r>
          </w:p>
        </w:tc>
        <w:tc>
          <w:tcPr>
            <w:tcW w:w="0" w:type="auto"/>
            <w:hideMark/>
          </w:tcPr>
          <w:p w14:paraId="796588E3" w14:textId="77777777" w:rsidR="00BC5F86" w:rsidRPr="00F254C2" w:rsidRDefault="00BC5F86" w:rsidP="00541C04">
            <w:pPr>
              <w:jc w:val="center"/>
              <w:rPr>
                <w:rFonts w:ascii="Cambria" w:hAnsi="Cambria" w:cstheme="majorHAnsi"/>
                <w:sz w:val="22"/>
                <w:szCs w:val="22"/>
              </w:rPr>
            </w:pPr>
            <w:r w:rsidRPr="00F254C2">
              <w:rPr>
                <w:rFonts w:ascii="Cambria" w:hAnsi="Cambria" w:cstheme="majorHAnsi"/>
                <w:sz w:val="22"/>
                <w:szCs w:val="22"/>
              </w:rPr>
              <w:t>1,05</w:t>
            </w:r>
          </w:p>
        </w:tc>
      </w:tr>
      <w:tr w:rsidR="00BC5F86" w:rsidRPr="00BC5F86" w14:paraId="034B1DD8" w14:textId="77777777" w:rsidTr="008D06C0">
        <w:tc>
          <w:tcPr>
            <w:tcW w:w="2513" w:type="dxa"/>
            <w:hideMark/>
          </w:tcPr>
          <w:p w14:paraId="331837B3" w14:textId="5E3754A8" w:rsidR="00BC5F86" w:rsidRPr="00F254C2" w:rsidRDefault="00BC5F86" w:rsidP="00541C04">
            <w:pPr>
              <w:jc w:val="center"/>
              <w:rPr>
                <w:rFonts w:ascii="Cambria" w:hAnsi="Cambria" w:cstheme="majorHAnsi"/>
                <w:sz w:val="22"/>
                <w:szCs w:val="22"/>
              </w:rPr>
            </w:pPr>
            <w:r>
              <w:rPr>
                <w:rFonts w:ascii="Cambria" w:hAnsi="Cambria" w:cstheme="majorHAnsi"/>
                <w:sz w:val="22"/>
                <w:szCs w:val="22"/>
              </w:rPr>
              <w:t>C</w:t>
            </w:r>
            <w:r w:rsidRPr="00F254C2">
              <w:rPr>
                <w:rFonts w:ascii="Cambria" w:hAnsi="Cambria" w:cstheme="majorHAnsi"/>
                <w:sz w:val="22"/>
                <w:szCs w:val="22"/>
              </w:rPr>
              <w:t>ontrol (</w:t>
            </w:r>
            <w:r>
              <w:rPr>
                <w:rFonts w:ascii="Cambria" w:hAnsi="Cambria" w:cstheme="majorHAnsi"/>
                <w:sz w:val="22"/>
                <w:szCs w:val="22"/>
              </w:rPr>
              <w:t>Conventional Learning</w:t>
            </w:r>
            <w:r w:rsidRPr="00F254C2">
              <w:rPr>
                <w:rFonts w:ascii="Cambria" w:hAnsi="Cambria" w:cstheme="majorHAnsi"/>
                <w:sz w:val="22"/>
                <w:szCs w:val="22"/>
              </w:rPr>
              <w:t>)</w:t>
            </w:r>
          </w:p>
        </w:tc>
        <w:tc>
          <w:tcPr>
            <w:tcW w:w="0" w:type="auto"/>
            <w:hideMark/>
          </w:tcPr>
          <w:p w14:paraId="431D8E51" w14:textId="77777777" w:rsidR="00BC5F86" w:rsidRPr="00F254C2" w:rsidRDefault="00BC5F86" w:rsidP="00541C04">
            <w:pPr>
              <w:jc w:val="center"/>
              <w:rPr>
                <w:rFonts w:ascii="Cambria" w:hAnsi="Cambria" w:cstheme="majorHAnsi"/>
                <w:sz w:val="22"/>
                <w:szCs w:val="22"/>
              </w:rPr>
            </w:pPr>
            <w:r w:rsidRPr="00F254C2">
              <w:rPr>
                <w:rFonts w:ascii="Cambria" w:hAnsi="Cambria" w:cstheme="majorHAnsi"/>
                <w:sz w:val="22"/>
                <w:szCs w:val="22"/>
              </w:rPr>
              <w:t>20</w:t>
            </w:r>
          </w:p>
        </w:tc>
        <w:tc>
          <w:tcPr>
            <w:tcW w:w="0" w:type="auto"/>
            <w:hideMark/>
          </w:tcPr>
          <w:p w14:paraId="5FE98D6B" w14:textId="77777777" w:rsidR="00BC5F86" w:rsidRPr="00F254C2" w:rsidRDefault="00BC5F86" w:rsidP="00541C04">
            <w:pPr>
              <w:jc w:val="center"/>
              <w:rPr>
                <w:rFonts w:ascii="Cambria" w:hAnsi="Cambria" w:cstheme="majorHAnsi"/>
                <w:sz w:val="22"/>
                <w:szCs w:val="22"/>
              </w:rPr>
            </w:pPr>
            <w:r w:rsidRPr="00F254C2">
              <w:rPr>
                <w:rFonts w:ascii="Cambria" w:hAnsi="Cambria" w:cstheme="majorHAnsi"/>
                <w:sz w:val="22"/>
                <w:szCs w:val="22"/>
              </w:rPr>
              <w:t>61,10</w:t>
            </w:r>
          </w:p>
        </w:tc>
        <w:tc>
          <w:tcPr>
            <w:tcW w:w="0" w:type="auto"/>
            <w:hideMark/>
          </w:tcPr>
          <w:p w14:paraId="1DE33377" w14:textId="77777777" w:rsidR="00BC5F86" w:rsidRPr="00F254C2" w:rsidRDefault="00BC5F86" w:rsidP="00541C04">
            <w:pPr>
              <w:jc w:val="center"/>
              <w:rPr>
                <w:rFonts w:ascii="Cambria" w:hAnsi="Cambria" w:cstheme="majorHAnsi"/>
                <w:sz w:val="22"/>
                <w:szCs w:val="22"/>
              </w:rPr>
            </w:pPr>
            <w:r w:rsidRPr="00F254C2">
              <w:rPr>
                <w:rFonts w:ascii="Cambria" w:hAnsi="Cambria" w:cstheme="majorHAnsi"/>
                <w:sz w:val="22"/>
                <w:szCs w:val="22"/>
              </w:rPr>
              <w:t>7,68</w:t>
            </w:r>
          </w:p>
        </w:tc>
        <w:tc>
          <w:tcPr>
            <w:tcW w:w="0" w:type="auto"/>
            <w:hideMark/>
          </w:tcPr>
          <w:p w14:paraId="303A1DCB" w14:textId="77777777" w:rsidR="00BC5F86" w:rsidRPr="00F254C2" w:rsidRDefault="00BC5F86" w:rsidP="00541C04">
            <w:pPr>
              <w:jc w:val="center"/>
              <w:rPr>
                <w:rFonts w:ascii="Cambria" w:hAnsi="Cambria" w:cstheme="majorHAnsi"/>
                <w:sz w:val="22"/>
                <w:szCs w:val="22"/>
              </w:rPr>
            </w:pPr>
            <w:r w:rsidRPr="00F254C2">
              <w:rPr>
                <w:rFonts w:ascii="Cambria" w:hAnsi="Cambria" w:cstheme="majorHAnsi"/>
                <w:sz w:val="22"/>
                <w:szCs w:val="22"/>
              </w:rPr>
              <w:t>72,30</w:t>
            </w:r>
          </w:p>
        </w:tc>
        <w:tc>
          <w:tcPr>
            <w:tcW w:w="0" w:type="auto"/>
            <w:hideMark/>
          </w:tcPr>
          <w:p w14:paraId="4095CC1D" w14:textId="77777777" w:rsidR="00BC5F86" w:rsidRPr="00F254C2" w:rsidRDefault="00BC5F86" w:rsidP="00541C04">
            <w:pPr>
              <w:jc w:val="center"/>
              <w:rPr>
                <w:rFonts w:ascii="Cambria" w:hAnsi="Cambria" w:cstheme="majorHAnsi"/>
                <w:sz w:val="22"/>
                <w:szCs w:val="22"/>
              </w:rPr>
            </w:pPr>
            <w:r w:rsidRPr="00F254C2">
              <w:rPr>
                <w:rFonts w:ascii="Cambria" w:hAnsi="Cambria" w:cstheme="majorHAnsi"/>
                <w:sz w:val="22"/>
                <w:szCs w:val="22"/>
              </w:rPr>
              <w:t>7,12</w:t>
            </w:r>
          </w:p>
        </w:tc>
        <w:tc>
          <w:tcPr>
            <w:tcW w:w="0" w:type="auto"/>
            <w:hideMark/>
          </w:tcPr>
          <w:p w14:paraId="4DC4466E" w14:textId="77777777" w:rsidR="00BC5F86" w:rsidRPr="00F254C2" w:rsidRDefault="00BC5F86" w:rsidP="00541C04">
            <w:pPr>
              <w:jc w:val="center"/>
              <w:rPr>
                <w:rFonts w:ascii="Cambria" w:hAnsi="Cambria" w:cstheme="majorHAnsi"/>
                <w:sz w:val="22"/>
                <w:szCs w:val="22"/>
              </w:rPr>
            </w:pPr>
            <w:r w:rsidRPr="00F254C2">
              <w:rPr>
                <w:rFonts w:ascii="Cambria" w:hAnsi="Cambria" w:cstheme="majorHAnsi"/>
                <w:sz w:val="22"/>
                <w:szCs w:val="22"/>
              </w:rPr>
              <w:t>11,20</w:t>
            </w:r>
          </w:p>
        </w:tc>
        <w:tc>
          <w:tcPr>
            <w:tcW w:w="0" w:type="auto"/>
            <w:hideMark/>
          </w:tcPr>
          <w:p w14:paraId="7DCED840" w14:textId="77777777" w:rsidR="00BC5F86" w:rsidRPr="00F254C2" w:rsidRDefault="00BC5F86" w:rsidP="00541C04">
            <w:pPr>
              <w:jc w:val="center"/>
              <w:rPr>
                <w:rFonts w:ascii="Cambria" w:hAnsi="Cambria" w:cstheme="majorHAnsi"/>
                <w:sz w:val="22"/>
                <w:szCs w:val="22"/>
              </w:rPr>
            </w:pPr>
            <w:r w:rsidRPr="00F254C2">
              <w:rPr>
                <w:rFonts w:ascii="Cambria" w:hAnsi="Cambria" w:cstheme="majorHAnsi"/>
                <w:sz w:val="22"/>
                <w:szCs w:val="22"/>
              </w:rPr>
              <w:t>0,46</w:t>
            </w:r>
          </w:p>
        </w:tc>
      </w:tr>
    </w:tbl>
    <w:p w14:paraId="5CCC661A" w14:textId="77777777" w:rsidR="00BC5F86" w:rsidRDefault="00BC5F86">
      <w:pPr>
        <w:jc w:val="both"/>
        <w:rPr>
          <w:rFonts w:ascii="Cambria" w:eastAsia="Cambria" w:hAnsi="Cambria" w:cs="Cambria"/>
          <w:b/>
          <w:sz w:val="22"/>
          <w:szCs w:val="22"/>
        </w:rPr>
      </w:pPr>
    </w:p>
    <w:p w14:paraId="4DDD9253" w14:textId="2AD57427" w:rsidR="00BC5F86" w:rsidRPr="00A70706" w:rsidRDefault="00A70706" w:rsidP="008D06C0">
      <w:pPr>
        <w:ind w:firstLine="360"/>
        <w:jc w:val="both"/>
        <w:rPr>
          <w:rFonts w:ascii="Cambria" w:eastAsia="Cambria" w:hAnsi="Cambria" w:cs="Cambria"/>
          <w:bCs/>
          <w:sz w:val="22"/>
          <w:szCs w:val="22"/>
        </w:rPr>
      </w:pPr>
      <w:r w:rsidRPr="00A70706">
        <w:rPr>
          <w:rFonts w:ascii="Cambria" w:eastAsia="Cambria" w:hAnsi="Cambria" w:cs="Cambria"/>
          <w:bCs/>
          <w:sz w:val="22"/>
          <w:szCs w:val="22"/>
        </w:rPr>
        <w:t>The comparison table shows that the experimental group experienced a higher increase in mathematical problem-solving creativity than the control group. The very large effect size in the experimental group (Cohen's d = 1.05) reinforces the finding that the use of augmented reality applications integrated with gamification and adaptive learning has a substantive effect on the mathematical problem-solving creativity of sixth-grade students.</w:t>
      </w:r>
    </w:p>
    <w:p w14:paraId="4DB11011" w14:textId="2355E432" w:rsidR="00A70706" w:rsidRDefault="00A70706" w:rsidP="00B03EC5">
      <w:pPr>
        <w:jc w:val="center"/>
        <w:rPr>
          <w:rFonts w:ascii="Cambria" w:eastAsia="Cambria" w:hAnsi="Cambria" w:cs="Cambria"/>
          <w:b/>
          <w:sz w:val="22"/>
          <w:szCs w:val="22"/>
        </w:rPr>
      </w:pPr>
      <w:r w:rsidRPr="00D2510B">
        <w:rPr>
          <w:rFonts w:asciiTheme="majorHAnsi" w:hAnsiTheme="majorHAnsi"/>
          <w:b/>
          <w:bCs/>
          <w:noProof/>
        </w:rPr>
        <w:drawing>
          <wp:inline distT="0" distB="0" distL="0" distR="0" wp14:anchorId="31200D95" wp14:editId="1A11A243">
            <wp:extent cx="3124200" cy="2290339"/>
            <wp:effectExtent l="0" t="0" r="0" b="0"/>
            <wp:docPr id="19303188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318856" name=""/>
                    <pic:cNvPicPr/>
                  </pic:nvPicPr>
                  <pic:blipFill>
                    <a:blip r:embed="rId13"/>
                    <a:stretch>
                      <a:fillRect/>
                    </a:stretch>
                  </pic:blipFill>
                  <pic:spPr>
                    <a:xfrm>
                      <a:off x="0" y="0"/>
                      <a:ext cx="3141064" cy="2302702"/>
                    </a:xfrm>
                    <a:prstGeom prst="rect">
                      <a:avLst/>
                    </a:prstGeom>
                  </pic:spPr>
                </pic:pic>
              </a:graphicData>
            </a:graphic>
          </wp:inline>
        </w:drawing>
      </w:r>
    </w:p>
    <w:p w14:paraId="26185EDF" w14:textId="77777777" w:rsidR="00541C04" w:rsidRDefault="00541C04" w:rsidP="00541C04">
      <w:pPr>
        <w:jc w:val="center"/>
        <w:rPr>
          <w:rFonts w:ascii="Cambria" w:eastAsia="Cambria" w:hAnsi="Cambria" w:cs="Cambria"/>
          <w:b/>
          <w:sz w:val="22"/>
          <w:szCs w:val="22"/>
        </w:rPr>
      </w:pPr>
      <w:r w:rsidRPr="00A70706">
        <w:rPr>
          <w:rFonts w:ascii="Cambria" w:eastAsia="Cambria" w:hAnsi="Cambria" w:cs="Cambria"/>
          <w:b/>
          <w:sz w:val="22"/>
          <w:szCs w:val="22"/>
        </w:rPr>
        <w:t xml:space="preserve">Figure 1. </w:t>
      </w:r>
      <w:r w:rsidRPr="00541C04">
        <w:rPr>
          <w:rFonts w:ascii="Cambria" w:eastAsia="Cambria" w:hAnsi="Cambria" w:cs="Cambria"/>
          <w:bCs/>
          <w:sz w:val="22"/>
          <w:szCs w:val="22"/>
        </w:rPr>
        <w:t>Comparison of Pretest and Posttest Scores for Problem-Solving Creativity</w:t>
      </w:r>
    </w:p>
    <w:p w14:paraId="7E693B64" w14:textId="77777777" w:rsidR="00541C04" w:rsidRDefault="00541C04" w:rsidP="00B03EC5">
      <w:pPr>
        <w:jc w:val="center"/>
        <w:rPr>
          <w:rFonts w:ascii="Cambria" w:eastAsia="Cambria" w:hAnsi="Cambria" w:cs="Cambria"/>
          <w:b/>
          <w:sz w:val="22"/>
          <w:szCs w:val="22"/>
        </w:rPr>
      </w:pPr>
    </w:p>
    <w:p w14:paraId="5EBAD003" w14:textId="77777777" w:rsidR="00A70706" w:rsidRPr="00A70706" w:rsidRDefault="00A70706" w:rsidP="008D06C0">
      <w:pPr>
        <w:ind w:firstLine="360"/>
        <w:jc w:val="both"/>
        <w:rPr>
          <w:rFonts w:ascii="Cambria" w:eastAsia="Cambria" w:hAnsi="Cambria" w:cs="Cambria"/>
          <w:bCs/>
          <w:sz w:val="22"/>
          <w:szCs w:val="22"/>
        </w:rPr>
      </w:pPr>
      <w:r w:rsidRPr="00A70706">
        <w:rPr>
          <w:rFonts w:ascii="Cambria" w:eastAsia="Cambria" w:hAnsi="Cambria" w:cs="Cambria"/>
          <w:bCs/>
          <w:sz w:val="22"/>
          <w:szCs w:val="22"/>
        </w:rPr>
        <w:t>The graph shows a higher increase in problem-solving creativity scores in the experimental group compared to the control group. This significant increase shows that the use of adaptive gamification-based AR applications contributes significantly to the development of student creativity.</w:t>
      </w:r>
    </w:p>
    <w:p w14:paraId="49BD6D29" w14:textId="67DA61FB" w:rsidR="00A70706" w:rsidRPr="00A70706" w:rsidRDefault="00A70706" w:rsidP="008D06C0">
      <w:pPr>
        <w:ind w:firstLine="360"/>
        <w:jc w:val="both"/>
        <w:rPr>
          <w:rFonts w:ascii="Cambria" w:eastAsia="Cambria" w:hAnsi="Cambria" w:cs="Cambria"/>
          <w:bCs/>
          <w:sz w:val="22"/>
          <w:szCs w:val="22"/>
        </w:rPr>
      </w:pPr>
      <w:r w:rsidRPr="00A70706">
        <w:rPr>
          <w:rFonts w:ascii="Cambria" w:eastAsia="Cambria" w:hAnsi="Cambria" w:cs="Cambria"/>
          <w:bCs/>
          <w:sz w:val="22"/>
          <w:szCs w:val="22"/>
        </w:rPr>
        <w:t>Based on the ANCOVA test results, there was a significant difference between the experimental group and the control group after controlling for students' initial abilities (F = 36.72; p &lt; 0.001). The large effect size (η² = 0.24; Cohen's d = 0.89) indicates that the integration of gamification and adaptive learning in augmented reality applications has a substantive impact on improving elementary school students' mathematical problem-solving creativity.</w:t>
      </w:r>
    </w:p>
    <w:p w14:paraId="55DCCE9F" w14:textId="77777777" w:rsidR="00A70706" w:rsidRDefault="00A70706">
      <w:pPr>
        <w:jc w:val="both"/>
        <w:rPr>
          <w:rFonts w:ascii="Cambria" w:eastAsia="Cambria" w:hAnsi="Cambria" w:cs="Cambria"/>
          <w:b/>
          <w:sz w:val="22"/>
          <w:szCs w:val="22"/>
        </w:rPr>
      </w:pPr>
    </w:p>
    <w:p w14:paraId="2F9FEF23" w14:textId="77777777" w:rsidR="00A70706" w:rsidRPr="00A70706" w:rsidRDefault="00A70706" w:rsidP="00A70706">
      <w:pPr>
        <w:jc w:val="both"/>
        <w:rPr>
          <w:rFonts w:ascii="Cambria" w:eastAsia="Cambria" w:hAnsi="Cambria" w:cs="Cambria"/>
          <w:b/>
          <w:sz w:val="22"/>
          <w:szCs w:val="22"/>
        </w:rPr>
      </w:pPr>
      <w:r w:rsidRPr="00A70706">
        <w:rPr>
          <w:rFonts w:ascii="Cambria" w:eastAsia="Cambria" w:hAnsi="Cambria" w:cs="Cambria"/>
          <w:b/>
          <w:sz w:val="22"/>
          <w:szCs w:val="22"/>
        </w:rPr>
        <w:t>Discussion</w:t>
      </w:r>
    </w:p>
    <w:p w14:paraId="698115CC" w14:textId="77777777" w:rsidR="00A70706" w:rsidRPr="00A70706" w:rsidRDefault="00A70706" w:rsidP="008D06C0">
      <w:pPr>
        <w:ind w:firstLine="360"/>
        <w:jc w:val="both"/>
        <w:rPr>
          <w:rFonts w:ascii="Cambria" w:eastAsia="Cambria" w:hAnsi="Cambria" w:cs="Cambria"/>
          <w:bCs/>
          <w:sz w:val="22"/>
          <w:szCs w:val="22"/>
        </w:rPr>
      </w:pPr>
      <w:r w:rsidRPr="00A70706">
        <w:rPr>
          <w:rFonts w:ascii="Cambria" w:eastAsia="Cambria" w:hAnsi="Cambria" w:cs="Cambria"/>
          <w:bCs/>
          <w:sz w:val="22"/>
          <w:szCs w:val="22"/>
        </w:rPr>
        <w:t>The graph comparing pretest and posttest scores shows an increase in mathematical problem-solving creativity in both groups, the experimental group and the control group. However, the increase in the experimental group appears to be much greater than that in the control group. At the pretest stage, the average mathematical problem-solving creativity scores of students in both groups were relatively equal, indicating that the students' initial abilities before the treatment were at a comparable level.</w:t>
      </w:r>
    </w:p>
    <w:p w14:paraId="7C780CFC" w14:textId="77777777" w:rsidR="008D06C0" w:rsidRDefault="00A70706" w:rsidP="008D06C0">
      <w:pPr>
        <w:ind w:firstLine="360"/>
        <w:jc w:val="both"/>
        <w:rPr>
          <w:rFonts w:ascii="Cambria" w:eastAsia="Cambria" w:hAnsi="Cambria" w:cs="Cambria"/>
          <w:bCs/>
          <w:sz w:val="22"/>
          <w:szCs w:val="22"/>
        </w:rPr>
      </w:pPr>
      <w:r w:rsidRPr="00A70706">
        <w:rPr>
          <w:rFonts w:ascii="Cambria" w:eastAsia="Cambria" w:hAnsi="Cambria" w:cs="Cambria"/>
          <w:bCs/>
          <w:sz w:val="22"/>
          <w:szCs w:val="22"/>
        </w:rPr>
        <w:t>After the treatment, the experimental group, which participated in learning using an augmented reality application integrated with gamification and adaptive learning, experienced a significant increase in their posttest scores. This increase reflects that students were not only able to solve math problems better, but also demonstrated the ability to produce more diverse, flexible, and original solutions. Concrete visualization through augmented reality and adaptively tailored gamification challenges encouraged students to explore various problem-solving strategies.</w:t>
      </w:r>
    </w:p>
    <w:p w14:paraId="29530A45" w14:textId="77777777" w:rsidR="008D06C0" w:rsidRDefault="00A70706" w:rsidP="008D06C0">
      <w:pPr>
        <w:ind w:firstLine="360"/>
        <w:jc w:val="both"/>
        <w:rPr>
          <w:rFonts w:ascii="Cambria" w:eastAsia="Cambria" w:hAnsi="Cambria" w:cs="Cambria"/>
          <w:bCs/>
          <w:sz w:val="22"/>
          <w:szCs w:val="22"/>
        </w:rPr>
      </w:pPr>
      <w:r w:rsidRPr="00A70706">
        <w:rPr>
          <w:rFonts w:ascii="Cambria" w:eastAsia="Cambria" w:hAnsi="Cambria" w:cs="Cambria"/>
          <w:bCs/>
          <w:sz w:val="22"/>
          <w:szCs w:val="22"/>
        </w:rPr>
        <w:t xml:space="preserve">In contrast, the control group that followed conventional learning also experienced an increase in scores, but with a relatively smaller difference. This shows that mathematics learning in general </w:t>
      </w:r>
      <w:r w:rsidRPr="00A70706">
        <w:rPr>
          <w:rFonts w:ascii="Cambria" w:eastAsia="Cambria" w:hAnsi="Cambria" w:cs="Cambria"/>
          <w:bCs/>
          <w:sz w:val="22"/>
          <w:szCs w:val="22"/>
        </w:rPr>
        <w:lastRenderedPageBreak/>
        <w:t>still has an impact on problem-solving abilities, but is less than optimal in developing creativity in depth.</w:t>
      </w:r>
    </w:p>
    <w:p w14:paraId="3E3FCF0A" w14:textId="77777777" w:rsidR="008D06C0" w:rsidRDefault="00A70706" w:rsidP="008D06C0">
      <w:pPr>
        <w:ind w:firstLine="360"/>
        <w:jc w:val="both"/>
        <w:rPr>
          <w:rFonts w:ascii="Cambria" w:eastAsia="Cambria" w:hAnsi="Cambria" w:cs="Cambria"/>
          <w:bCs/>
          <w:sz w:val="22"/>
          <w:szCs w:val="22"/>
        </w:rPr>
      </w:pPr>
      <w:r w:rsidRPr="00A70706">
        <w:rPr>
          <w:rFonts w:ascii="Cambria" w:eastAsia="Cambria" w:hAnsi="Cambria" w:cs="Cambria"/>
          <w:bCs/>
          <w:sz w:val="22"/>
          <w:szCs w:val="22"/>
        </w:rPr>
        <w:t>Overall, the graph shows that the difference in scores between the pretest and posttest in the experimental group was much higher than in the control group. These findings reinforce that the integration of gamification and adaptive learning in augmented reality applications contributes significantly to improving elementary school students' creativity in solving mathematical problems, both in terms of thought processes and the quality of the solutions produced.</w:t>
      </w:r>
    </w:p>
    <w:p w14:paraId="631C08DA" w14:textId="77777777" w:rsidR="008D06C0" w:rsidRDefault="00A70706" w:rsidP="008D06C0">
      <w:pPr>
        <w:ind w:firstLine="360"/>
        <w:jc w:val="both"/>
        <w:rPr>
          <w:rFonts w:ascii="Cambria" w:eastAsia="Cambria" w:hAnsi="Cambria" w:cs="Cambria"/>
          <w:bCs/>
          <w:sz w:val="22"/>
          <w:szCs w:val="22"/>
        </w:rPr>
      </w:pPr>
      <w:r w:rsidRPr="00A70706">
        <w:rPr>
          <w:rFonts w:ascii="Cambria" w:eastAsia="Cambria" w:hAnsi="Cambria" w:cs="Cambria"/>
          <w:bCs/>
          <w:sz w:val="22"/>
          <w:szCs w:val="22"/>
        </w:rPr>
        <w:t>The results of the study show that learning mathematics using AR applications integrated with gamification and adaptive learning significantly improves the problem-solving creativity of elementary school students. These findings indicate that concrete visualization through AR helps students understand problems more deeply, while gamification increases motivation and engagement in the problem-solving process.</w:t>
      </w:r>
    </w:p>
    <w:p w14:paraId="1BB854D5" w14:textId="77777777" w:rsidR="008D06C0" w:rsidRDefault="00A70706" w:rsidP="008D06C0">
      <w:pPr>
        <w:ind w:firstLine="360"/>
        <w:jc w:val="both"/>
        <w:rPr>
          <w:rFonts w:ascii="Cambria" w:eastAsia="Cambria" w:hAnsi="Cambria" w:cs="Cambria"/>
          <w:bCs/>
          <w:sz w:val="22"/>
          <w:szCs w:val="22"/>
        </w:rPr>
      </w:pPr>
      <w:r w:rsidRPr="00A70706">
        <w:rPr>
          <w:rFonts w:ascii="Cambria" w:eastAsia="Cambria" w:hAnsi="Cambria" w:cs="Cambria"/>
          <w:bCs/>
          <w:sz w:val="22"/>
          <w:szCs w:val="22"/>
        </w:rPr>
        <w:t>The application of adaptive learning allows the system to adjust the level of difficulty and type of challenges based on student performance, thereby encouraging the exploration of various solution strategies. This condition provides space for students to think flexibly and produce diverse solutions, which are key indicators of mathematical creativity.</w:t>
      </w:r>
    </w:p>
    <w:p w14:paraId="1C7360ED" w14:textId="3B789351" w:rsidR="00A70706" w:rsidRPr="00A70706" w:rsidRDefault="00A70706" w:rsidP="008D06C0">
      <w:pPr>
        <w:ind w:firstLine="360"/>
        <w:jc w:val="both"/>
        <w:rPr>
          <w:rFonts w:ascii="Cambria" w:eastAsia="Cambria" w:hAnsi="Cambria" w:cs="Cambria"/>
          <w:bCs/>
          <w:sz w:val="22"/>
          <w:szCs w:val="22"/>
        </w:rPr>
      </w:pPr>
      <w:r w:rsidRPr="00A70706">
        <w:rPr>
          <w:rFonts w:ascii="Cambria" w:eastAsia="Cambria" w:hAnsi="Cambria" w:cs="Cambria"/>
          <w:bCs/>
          <w:sz w:val="22"/>
          <w:szCs w:val="22"/>
        </w:rPr>
        <w:t>Conversely, conventional learning tends to emphasize one correct solution procedure, so that the increase in creativity that occurs is relatively limited. Thus, the integration of these three approaches has been proven to create a learning ecosystem that supports exploration, reflection, and the courage to try alternative solutions.</w:t>
      </w:r>
    </w:p>
    <w:p w14:paraId="4B29F2D6" w14:textId="77777777" w:rsidR="00A70706" w:rsidRDefault="00A70706">
      <w:pPr>
        <w:jc w:val="both"/>
        <w:rPr>
          <w:rFonts w:ascii="Cambria" w:eastAsia="Cambria" w:hAnsi="Cambria" w:cs="Cambria"/>
          <w:b/>
          <w:sz w:val="22"/>
          <w:szCs w:val="22"/>
        </w:rPr>
      </w:pPr>
    </w:p>
    <w:p w14:paraId="4B72CB38" w14:textId="77777777" w:rsidR="00A70706" w:rsidRPr="00A70706" w:rsidRDefault="00A70706" w:rsidP="00A70706">
      <w:pPr>
        <w:jc w:val="both"/>
        <w:rPr>
          <w:rFonts w:ascii="Cambria" w:eastAsia="Cambria" w:hAnsi="Cambria" w:cs="Cambria"/>
          <w:b/>
          <w:sz w:val="22"/>
          <w:szCs w:val="22"/>
        </w:rPr>
      </w:pPr>
      <w:r w:rsidRPr="00A70706">
        <w:rPr>
          <w:rFonts w:ascii="Cambria" w:eastAsia="Cambria" w:hAnsi="Cambria" w:cs="Cambria"/>
          <w:b/>
          <w:sz w:val="22"/>
          <w:szCs w:val="22"/>
        </w:rPr>
        <w:t>Implications</w:t>
      </w:r>
    </w:p>
    <w:p w14:paraId="2BFB195C" w14:textId="77777777" w:rsidR="008D06C0" w:rsidRDefault="00A70706" w:rsidP="008D06C0">
      <w:pPr>
        <w:ind w:firstLine="360"/>
        <w:jc w:val="both"/>
        <w:rPr>
          <w:rFonts w:ascii="Cambria" w:eastAsia="Cambria" w:hAnsi="Cambria" w:cs="Cambria"/>
          <w:bCs/>
          <w:sz w:val="22"/>
          <w:szCs w:val="22"/>
        </w:rPr>
      </w:pPr>
      <w:r w:rsidRPr="00A70706">
        <w:rPr>
          <w:rFonts w:ascii="Cambria" w:eastAsia="Cambria" w:hAnsi="Cambria" w:cs="Cambria"/>
          <w:bCs/>
          <w:sz w:val="22"/>
          <w:szCs w:val="22"/>
        </w:rPr>
        <w:t>Theoretical Implications</w:t>
      </w:r>
      <w:r w:rsidR="00D72856">
        <w:rPr>
          <w:rFonts w:ascii="Cambria" w:eastAsia="Cambria" w:hAnsi="Cambria" w:cs="Cambria"/>
          <w:bCs/>
          <w:sz w:val="22"/>
          <w:szCs w:val="22"/>
        </w:rPr>
        <w:t xml:space="preserve">. </w:t>
      </w:r>
      <w:r w:rsidRPr="00A70706">
        <w:rPr>
          <w:rFonts w:ascii="Cambria" w:eastAsia="Cambria" w:hAnsi="Cambria" w:cs="Cambria"/>
          <w:bCs/>
          <w:sz w:val="22"/>
          <w:szCs w:val="22"/>
        </w:rPr>
        <w:t>This study reinforces constructivist learning theory and mathematical creativity by showing that adaptive and immersive learning environments can significantly improve the creativity dimension of problem solving.</w:t>
      </w:r>
    </w:p>
    <w:p w14:paraId="7D88924E" w14:textId="77777777" w:rsidR="008D06C0" w:rsidRDefault="00A70706" w:rsidP="008D06C0">
      <w:pPr>
        <w:ind w:firstLine="360"/>
        <w:jc w:val="both"/>
        <w:rPr>
          <w:rFonts w:ascii="Cambria" w:eastAsia="Cambria" w:hAnsi="Cambria" w:cs="Cambria"/>
          <w:bCs/>
          <w:sz w:val="22"/>
          <w:szCs w:val="22"/>
        </w:rPr>
      </w:pPr>
      <w:r w:rsidRPr="00A70706">
        <w:rPr>
          <w:rFonts w:ascii="Cambria" w:eastAsia="Cambria" w:hAnsi="Cambria" w:cs="Cambria"/>
          <w:bCs/>
          <w:sz w:val="22"/>
          <w:szCs w:val="22"/>
        </w:rPr>
        <w:t>Practical Implications</w:t>
      </w:r>
      <w:r w:rsidR="00D72856">
        <w:rPr>
          <w:rFonts w:ascii="Cambria" w:eastAsia="Cambria" w:hAnsi="Cambria" w:cs="Cambria"/>
          <w:bCs/>
          <w:sz w:val="22"/>
          <w:szCs w:val="22"/>
        </w:rPr>
        <w:t xml:space="preserve">. </w:t>
      </w:r>
      <w:r w:rsidRPr="00A70706">
        <w:rPr>
          <w:rFonts w:ascii="Cambria" w:eastAsia="Cambria" w:hAnsi="Cambria" w:cs="Cambria"/>
          <w:bCs/>
          <w:sz w:val="22"/>
          <w:szCs w:val="22"/>
        </w:rPr>
        <w:t>The results of this study can be used as a reference for elementary school teachers in implementing technology-based mathematics learning that is not only oriented towards the final result, but also towards the creative thinking process of students.</w:t>
      </w:r>
    </w:p>
    <w:p w14:paraId="3573AB07" w14:textId="74AF20C1" w:rsidR="00A70706" w:rsidRPr="00A70706" w:rsidRDefault="00A70706" w:rsidP="008D06C0">
      <w:pPr>
        <w:ind w:firstLine="360"/>
        <w:jc w:val="both"/>
        <w:rPr>
          <w:rFonts w:ascii="Cambria" w:eastAsia="Cambria" w:hAnsi="Cambria" w:cs="Cambria"/>
          <w:bCs/>
          <w:sz w:val="22"/>
          <w:szCs w:val="22"/>
        </w:rPr>
      </w:pPr>
      <w:r w:rsidRPr="00A70706">
        <w:rPr>
          <w:rFonts w:ascii="Cambria" w:eastAsia="Cambria" w:hAnsi="Cambria" w:cs="Cambria"/>
          <w:bCs/>
          <w:sz w:val="22"/>
          <w:szCs w:val="22"/>
        </w:rPr>
        <w:t>Policy Implications</w:t>
      </w:r>
      <w:r w:rsidR="00D72856">
        <w:rPr>
          <w:rFonts w:ascii="Cambria" w:eastAsia="Cambria" w:hAnsi="Cambria" w:cs="Cambria"/>
          <w:bCs/>
          <w:sz w:val="22"/>
          <w:szCs w:val="22"/>
        </w:rPr>
        <w:t xml:space="preserve">. </w:t>
      </w:r>
      <w:r w:rsidRPr="00A70706">
        <w:rPr>
          <w:rFonts w:ascii="Cambria" w:eastAsia="Cambria" w:hAnsi="Cambria" w:cs="Cambria"/>
          <w:bCs/>
          <w:sz w:val="22"/>
          <w:szCs w:val="22"/>
        </w:rPr>
        <w:t>These</w:t>
      </w:r>
      <w:r w:rsidR="00D72856">
        <w:rPr>
          <w:rFonts w:ascii="Cambria" w:eastAsia="Cambria" w:hAnsi="Cambria" w:cs="Cambria"/>
          <w:bCs/>
          <w:sz w:val="22"/>
          <w:szCs w:val="22"/>
        </w:rPr>
        <w:t xml:space="preserve"> </w:t>
      </w:r>
      <w:r w:rsidRPr="00A70706">
        <w:rPr>
          <w:rFonts w:ascii="Cambria" w:eastAsia="Cambria" w:hAnsi="Cambria" w:cs="Cambria"/>
          <w:bCs/>
          <w:sz w:val="22"/>
          <w:szCs w:val="22"/>
        </w:rPr>
        <w:t>findings support the digital transformation of education policy by emphasizing the importance of developing adaptive learning media based on immersive technology in elementary schools.</w:t>
      </w:r>
    </w:p>
    <w:p w14:paraId="6FF22291" w14:textId="77777777" w:rsidR="00A70706" w:rsidRDefault="00A70706">
      <w:pPr>
        <w:jc w:val="both"/>
        <w:rPr>
          <w:rFonts w:ascii="Cambria" w:eastAsia="Cambria" w:hAnsi="Cambria" w:cs="Cambria"/>
          <w:b/>
          <w:sz w:val="22"/>
          <w:szCs w:val="22"/>
        </w:rPr>
      </w:pPr>
    </w:p>
    <w:p w14:paraId="089302D3" w14:textId="77777777" w:rsidR="00D6625C" w:rsidRPr="00D6625C" w:rsidRDefault="00D6625C" w:rsidP="00D6625C">
      <w:pPr>
        <w:jc w:val="both"/>
        <w:rPr>
          <w:rFonts w:ascii="Cambria" w:eastAsia="Cambria" w:hAnsi="Cambria" w:cs="Cambria"/>
          <w:b/>
          <w:sz w:val="22"/>
          <w:szCs w:val="22"/>
        </w:rPr>
      </w:pPr>
      <w:r w:rsidRPr="00D6625C">
        <w:rPr>
          <w:rFonts w:ascii="Cambria" w:eastAsia="Cambria" w:hAnsi="Cambria" w:cs="Cambria"/>
          <w:b/>
          <w:sz w:val="22"/>
          <w:szCs w:val="22"/>
        </w:rPr>
        <w:t>Research Contributions</w:t>
      </w:r>
    </w:p>
    <w:p w14:paraId="21E16D0B" w14:textId="7920282D" w:rsidR="00A70706" w:rsidRPr="00D6625C" w:rsidRDefault="00D6625C" w:rsidP="008D06C0">
      <w:pPr>
        <w:ind w:firstLine="360"/>
        <w:jc w:val="both"/>
        <w:rPr>
          <w:rFonts w:ascii="Cambria" w:eastAsia="Cambria" w:hAnsi="Cambria" w:cs="Cambria"/>
          <w:bCs/>
          <w:sz w:val="22"/>
          <w:szCs w:val="22"/>
        </w:rPr>
      </w:pPr>
      <w:r w:rsidRPr="00D6625C">
        <w:rPr>
          <w:rFonts w:ascii="Cambria" w:eastAsia="Cambria" w:hAnsi="Cambria" w:cs="Cambria"/>
          <w:bCs/>
          <w:sz w:val="22"/>
          <w:szCs w:val="22"/>
        </w:rPr>
        <w:t>This research provides several important contributions, namely:</w:t>
      </w:r>
      <w:r>
        <w:rPr>
          <w:rFonts w:ascii="Cambria" w:eastAsia="Cambria" w:hAnsi="Cambria" w:cs="Cambria"/>
          <w:bCs/>
          <w:sz w:val="22"/>
          <w:szCs w:val="22"/>
        </w:rPr>
        <w:t xml:space="preserve"> </w:t>
      </w:r>
      <w:r w:rsidRPr="00D6625C">
        <w:rPr>
          <w:rFonts w:ascii="Cambria" w:eastAsia="Cambria" w:hAnsi="Cambria" w:cs="Cambria"/>
          <w:bCs/>
          <w:sz w:val="22"/>
          <w:szCs w:val="22"/>
        </w:rPr>
        <w:t>1</w:t>
      </w:r>
      <w:r>
        <w:rPr>
          <w:rFonts w:ascii="Cambria" w:eastAsia="Cambria" w:hAnsi="Cambria" w:cs="Cambria"/>
          <w:bCs/>
          <w:sz w:val="22"/>
          <w:szCs w:val="22"/>
        </w:rPr>
        <w:t>).</w:t>
      </w:r>
      <w:r w:rsidR="0083142B">
        <w:rPr>
          <w:rFonts w:ascii="Cambria" w:eastAsia="Cambria" w:hAnsi="Cambria" w:cs="Cambria"/>
          <w:bCs/>
          <w:sz w:val="22"/>
          <w:szCs w:val="22"/>
        </w:rPr>
        <w:t xml:space="preserve"> </w:t>
      </w:r>
      <w:r w:rsidRPr="00D6625C">
        <w:rPr>
          <w:rFonts w:ascii="Cambria" w:eastAsia="Cambria" w:hAnsi="Cambria" w:cs="Cambria"/>
          <w:bCs/>
          <w:sz w:val="22"/>
          <w:szCs w:val="22"/>
        </w:rPr>
        <w:t>Providing empirical evidence of the effectiveness of integrating AR, gamification, and adaptive learning in elementary school mathematics learning.</w:t>
      </w:r>
      <w:r>
        <w:rPr>
          <w:rFonts w:ascii="Cambria" w:eastAsia="Cambria" w:hAnsi="Cambria" w:cs="Cambria"/>
          <w:bCs/>
          <w:sz w:val="22"/>
          <w:szCs w:val="22"/>
        </w:rPr>
        <w:t xml:space="preserve"> </w:t>
      </w:r>
      <w:r w:rsidRPr="00D6625C">
        <w:rPr>
          <w:rFonts w:ascii="Cambria" w:eastAsia="Cambria" w:hAnsi="Cambria" w:cs="Cambria"/>
          <w:bCs/>
          <w:sz w:val="22"/>
          <w:szCs w:val="22"/>
        </w:rPr>
        <w:t>2</w:t>
      </w:r>
      <w:r>
        <w:rPr>
          <w:rFonts w:ascii="Cambria" w:eastAsia="Cambria" w:hAnsi="Cambria" w:cs="Cambria"/>
          <w:bCs/>
          <w:sz w:val="22"/>
          <w:szCs w:val="22"/>
        </w:rPr>
        <w:t>)</w:t>
      </w:r>
      <w:r w:rsidRPr="00D6625C">
        <w:rPr>
          <w:rFonts w:ascii="Cambria" w:eastAsia="Cambria" w:hAnsi="Cambria" w:cs="Cambria"/>
          <w:bCs/>
          <w:sz w:val="22"/>
          <w:szCs w:val="22"/>
        </w:rPr>
        <w:t>.</w:t>
      </w:r>
      <w:r w:rsidR="0083142B">
        <w:rPr>
          <w:rFonts w:ascii="Cambria" w:eastAsia="Cambria" w:hAnsi="Cambria" w:cs="Cambria"/>
          <w:bCs/>
          <w:sz w:val="22"/>
          <w:szCs w:val="22"/>
        </w:rPr>
        <w:t xml:space="preserve"> </w:t>
      </w:r>
      <w:r w:rsidRPr="00D6625C">
        <w:rPr>
          <w:rFonts w:ascii="Cambria" w:eastAsia="Cambria" w:hAnsi="Cambria" w:cs="Cambria"/>
          <w:bCs/>
          <w:sz w:val="22"/>
          <w:szCs w:val="22"/>
        </w:rPr>
        <w:t>Developing an integrative digital learning model that focuses on problem-solving creativity.</w:t>
      </w:r>
      <w:r>
        <w:rPr>
          <w:rFonts w:ascii="Cambria" w:eastAsia="Cambria" w:hAnsi="Cambria" w:cs="Cambria"/>
          <w:bCs/>
          <w:sz w:val="22"/>
          <w:szCs w:val="22"/>
        </w:rPr>
        <w:t xml:space="preserve"> </w:t>
      </w:r>
      <w:r w:rsidRPr="00D6625C">
        <w:rPr>
          <w:rFonts w:ascii="Cambria" w:eastAsia="Cambria" w:hAnsi="Cambria" w:cs="Cambria"/>
          <w:bCs/>
          <w:sz w:val="22"/>
          <w:szCs w:val="22"/>
        </w:rPr>
        <w:t>3</w:t>
      </w:r>
      <w:r>
        <w:rPr>
          <w:rFonts w:ascii="Cambria" w:eastAsia="Cambria" w:hAnsi="Cambria" w:cs="Cambria"/>
          <w:bCs/>
          <w:sz w:val="22"/>
          <w:szCs w:val="22"/>
        </w:rPr>
        <w:t>)</w:t>
      </w:r>
      <w:r w:rsidRPr="00D6625C">
        <w:rPr>
          <w:rFonts w:ascii="Cambria" w:eastAsia="Cambria" w:hAnsi="Cambria" w:cs="Cambria"/>
          <w:bCs/>
          <w:sz w:val="22"/>
          <w:szCs w:val="22"/>
        </w:rPr>
        <w:t>.</w:t>
      </w:r>
      <w:r w:rsidR="001A00D7">
        <w:rPr>
          <w:rFonts w:ascii="Cambria" w:eastAsia="Cambria" w:hAnsi="Cambria" w:cs="Cambria"/>
          <w:bCs/>
          <w:sz w:val="22"/>
          <w:szCs w:val="22"/>
        </w:rPr>
        <w:t xml:space="preserve"> </w:t>
      </w:r>
      <w:r w:rsidRPr="00D6625C">
        <w:rPr>
          <w:rFonts w:ascii="Cambria" w:eastAsia="Cambria" w:hAnsi="Cambria" w:cs="Cambria"/>
          <w:bCs/>
          <w:sz w:val="22"/>
          <w:szCs w:val="22"/>
        </w:rPr>
        <w:t>Offering contextual and applicable mathematical creativity measurement instruments for elementary school levels.</w:t>
      </w:r>
      <w:r>
        <w:rPr>
          <w:rFonts w:ascii="Cambria" w:eastAsia="Cambria" w:hAnsi="Cambria" w:cs="Cambria"/>
          <w:bCs/>
          <w:sz w:val="22"/>
          <w:szCs w:val="22"/>
        </w:rPr>
        <w:t xml:space="preserve"> </w:t>
      </w:r>
      <w:r w:rsidRPr="00D6625C">
        <w:rPr>
          <w:rFonts w:ascii="Cambria" w:eastAsia="Cambria" w:hAnsi="Cambria" w:cs="Cambria"/>
          <w:bCs/>
          <w:sz w:val="22"/>
          <w:szCs w:val="22"/>
        </w:rPr>
        <w:t>4</w:t>
      </w:r>
      <w:r>
        <w:rPr>
          <w:rFonts w:ascii="Cambria" w:eastAsia="Cambria" w:hAnsi="Cambria" w:cs="Cambria"/>
          <w:bCs/>
          <w:sz w:val="22"/>
          <w:szCs w:val="22"/>
        </w:rPr>
        <w:t>)</w:t>
      </w:r>
      <w:r w:rsidRPr="00D6625C">
        <w:rPr>
          <w:rFonts w:ascii="Cambria" w:eastAsia="Cambria" w:hAnsi="Cambria" w:cs="Cambria"/>
          <w:bCs/>
          <w:sz w:val="22"/>
          <w:szCs w:val="22"/>
        </w:rPr>
        <w:t>.</w:t>
      </w:r>
      <w:r w:rsidR="0083142B">
        <w:rPr>
          <w:rFonts w:ascii="Cambria" w:eastAsia="Cambria" w:hAnsi="Cambria" w:cs="Cambria"/>
          <w:bCs/>
          <w:sz w:val="22"/>
          <w:szCs w:val="22"/>
        </w:rPr>
        <w:t xml:space="preserve"> </w:t>
      </w:r>
      <w:r w:rsidRPr="00D6625C">
        <w:rPr>
          <w:rFonts w:ascii="Cambria" w:eastAsia="Cambria" w:hAnsi="Cambria" w:cs="Cambria"/>
          <w:bCs/>
          <w:sz w:val="22"/>
          <w:szCs w:val="22"/>
        </w:rPr>
        <w:t>Filling the research gap related to the lack of studies on adaptive learning in a gamification-based AR environment in elementary education.</w:t>
      </w:r>
    </w:p>
    <w:p w14:paraId="3ABA271E" w14:textId="77777777" w:rsidR="00D6625C" w:rsidRDefault="00D6625C" w:rsidP="00D6625C">
      <w:pPr>
        <w:jc w:val="both"/>
        <w:rPr>
          <w:rFonts w:ascii="Cambria" w:eastAsia="Cambria" w:hAnsi="Cambria" w:cs="Cambria"/>
          <w:b/>
          <w:sz w:val="22"/>
          <w:szCs w:val="22"/>
        </w:rPr>
      </w:pPr>
    </w:p>
    <w:p w14:paraId="5267DEBA" w14:textId="77777777" w:rsidR="002F2978" w:rsidRPr="002F2978" w:rsidRDefault="002F2978" w:rsidP="002F2978">
      <w:pPr>
        <w:jc w:val="both"/>
        <w:rPr>
          <w:rFonts w:ascii="Cambria" w:eastAsia="Cambria" w:hAnsi="Cambria" w:cs="Cambria"/>
          <w:b/>
          <w:sz w:val="22"/>
          <w:szCs w:val="22"/>
        </w:rPr>
      </w:pPr>
      <w:r w:rsidRPr="002F2978">
        <w:rPr>
          <w:rFonts w:ascii="Cambria" w:eastAsia="Cambria" w:hAnsi="Cambria" w:cs="Cambria"/>
          <w:b/>
          <w:sz w:val="22"/>
          <w:szCs w:val="22"/>
        </w:rPr>
        <w:t>Research Limitations</w:t>
      </w:r>
    </w:p>
    <w:p w14:paraId="609C4568" w14:textId="761664D3" w:rsidR="002F2978" w:rsidRPr="002F2978" w:rsidRDefault="002F2978" w:rsidP="008D06C0">
      <w:pPr>
        <w:ind w:firstLine="360"/>
        <w:jc w:val="both"/>
        <w:rPr>
          <w:rFonts w:ascii="Cambria" w:eastAsia="Cambria" w:hAnsi="Cambria" w:cs="Cambria"/>
          <w:bCs/>
          <w:sz w:val="22"/>
          <w:szCs w:val="22"/>
        </w:rPr>
      </w:pPr>
      <w:r w:rsidRPr="002F2978">
        <w:rPr>
          <w:rFonts w:ascii="Cambria" w:eastAsia="Cambria" w:hAnsi="Cambria" w:cs="Cambria"/>
          <w:bCs/>
          <w:sz w:val="22"/>
          <w:szCs w:val="22"/>
        </w:rPr>
        <w:t>Some limitations of this study include:</w:t>
      </w:r>
      <w:r>
        <w:rPr>
          <w:rFonts w:ascii="Cambria" w:eastAsia="Cambria" w:hAnsi="Cambria" w:cs="Cambria"/>
          <w:bCs/>
          <w:sz w:val="22"/>
          <w:szCs w:val="22"/>
        </w:rPr>
        <w:t xml:space="preserve"> </w:t>
      </w:r>
      <w:r w:rsidRPr="002F2978">
        <w:rPr>
          <w:rFonts w:ascii="Cambria" w:eastAsia="Cambria" w:hAnsi="Cambria" w:cs="Cambria"/>
          <w:bCs/>
          <w:sz w:val="22"/>
          <w:szCs w:val="22"/>
        </w:rPr>
        <w:t>1</w:t>
      </w:r>
      <w:r>
        <w:rPr>
          <w:rFonts w:ascii="Cambria" w:eastAsia="Cambria" w:hAnsi="Cambria" w:cs="Cambria"/>
          <w:bCs/>
          <w:sz w:val="22"/>
          <w:szCs w:val="22"/>
        </w:rPr>
        <w:t>)</w:t>
      </w:r>
      <w:r w:rsidRPr="002F2978">
        <w:rPr>
          <w:rFonts w:ascii="Cambria" w:eastAsia="Cambria" w:hAnsi="Cambria" w:cs="Cambria"/>
          <w:bCs/>
          <w:sz w:val="22"/>
          <w:szCs w:val="22"/>
        </w:rPr>
        <w:t>. The relatively limited duration of the intervention, which did not fully describe the long-term impact.</w:t>
      </w:r>
      <w:r>
        <w:rPr>
          <w:rFonts w:ascii="Cambria" w:eastAsia="Cambria" w:hAnsi="Cambria" w:cs="Cambria"/>
          <w:bCs/>
          <w:sz w:val="22"/>
          <w:szCs w:val="22"/>
        </w:rPr>
        <w:t xml:space="preserve"> </w:t>
      </w:r>
      <w:r w:rsidRPr="002F2978">
        <w:rPr>
          <w:rFonts w:ascii="Cambria" w:eastAsia="Cambria" w:hAnsi="Cambria" w:cs="Cambria"/>
          <w:bCs/>
          <w:sz w:val="22"/>
          <w:szCs w:val="22"/>
        </w:rPr>
        <w:t>2</w:t>
      </w:r>
      <w:r>
        <w:rPr>
          <w:rFonts w:ascii="Cambria" w:eastAsia="Cambria" w:hAnsi="Cambria" w:cs="Cambria"/>
          <w:bCs/>
          <w:sz w:val="22"/>
          <w:szCs w:val="22"/>
        </w:rPr>
        <w:t>)</w:t>
      </w:r>
      <w:r w:rsidRPr="002F2978">
        <w:rPr>
          <w:rFonts w:ascii="Cambria" w:eastAsia="Cambria" w:hAnsi="Cambria" w:cs="Cambria"/>
          <w:bCs/>
          <w:sz w:val="22"/>
          <w:szCs w:val="22"/>
        </w:rPr>
        <w:t>. The research subjects were limited to one region, so the results need to be generalized with caution.</w:t>
      </w:r>
      <w:r>
        <w:rPr>
          <w:rFonts w:ascii="Cambria" w:eastAsia="Cambria" w:hAnsi="Cambria" w:cs="Cambria"/>
          <w:bCs/>
          <w:sz w:val="22"/>
          <w:szCs w:val="22"/>
        </w:rPr>
        <w:t xml:space="preserve"> </w:t>
      </w:r>
      <w:r w:rsidRPr="002F2978">
        <w:rPr>
          <w:rFonts w:ascii="Cambria" w:eastAsia="Cambria" w:hAnsi="Cambria" w:cs="Cambria"/>
          <w:bCs/>
          <w:sz w:val="22"/>
          <w:szCs w:val="22"/>
        </w:rPr>
        <w:t>3</w:t>
      </w:r>
      <w:r>
        <w:rPr>
          <w:rFonts w:ascii="Cambria" w:eastAsia="Cambria" w:hAnsi="Cambria" w:cs="Cambria"/>
          <w:bCs/>
          <w:sz w:val="22"/>
          <w:szCs w:val="22"/>
        </w:rPr>
        <w:t>)</w:t>
      </w:r>
      <w:r w:rsidRPr="002F2978">
        <w:rPr>
          <w:rFonts w:ascii="Cambria" w:eastAsia="Cambria" w:hAnsi="Cambria" w:cs="Cambria"/>
          <w:bCs/>
          <w:sz w:val="22"/>
          <w:szCs w:val="22"/>
        </w:rPr>
        <w:t>. The study focused more on cognitive and creativity aspects and did not explore the affective impact in depth.</w:t>
      </w:r>
      <w:r>
        <w:rPr>
          <w:rFonts w:ascii="Cambria" w:eastAsia="Cambria" w:hAnsi="Cambria" w:cs="Cambria"/>
          <w:bCs/>
          <w:sz w:val="22"/>
          <w:szCs w:val="22"/>
        </w:rPr>
        <w:t xml:space="preserve"> </w:t>
      </w:r>
      <w:r w:rsidRPr="002F2978">
        <w:rPr>
          <w:rFonts w:ascii="Cambria" w:eastAsia="Cambria" w:hAnsi="Cambria" w:cs="Cambria"/>
          <w:bCs/>
          <w:sz w:val="22"/>
          <w:szCs w:val="22"/>
        </w:rPr>
        <w:t>4</w:t>
      </w:r>
      <w:r>
        <w:rPr>
          <w:rFonts w:ascii="Cambria" w:eastAsia="Cambria" w:hAnsi="Cambria" w:cs="Cambria"/>
          <w:bCs/>
          <w:sz w:val="22"/>
          <w:szCs w:val="22"/>
        </w:rPr>
        <w:t>)</w:t>
      </w:r>
      <w:r w:rsidRPr="002F2978">
        <w:rPr>
          <w:rFonts w:ascii="Cambria" w:eastAsia="Cambria" w:hAnsi="Cambria" w:cs="Cambria"/>
          <w:bCs/>
          <w:sz w:val="22"/>
          <w:szCs w:val="22"/>
        </w:rPr>
        <w:t>.</w:t>
      </w:r>
      <w:r w:rsidR="00EA2984">
        <w:rPr>
          <w:rFonts w:ascii="Cambria" w:eastAsia="Cambria" w:hAnsi="Cambria" w:cs="Cambria"/>
          <w:bCs/>
          <w:sz w:val="22"/>
          <w:szCs w:val="22"/>
        </w:rPr>
        <w:t xml:space="preserve"> </w:t>
      </w:r>
      <w:r w:rsidRPr="002F2978">
        <w:rPr>
          <w:rFonts w:ascii="Cambria" w:eastAsia="Cambria" w:hAnsi="Cambria" w:cs="Cambria"/>
          <w:bCs/>
          <w:sz w:val="22"/>
          <w:szCs w:val="22"/>
        </w:rPr>
        <w:t>Dependence on the availability of devices and teachers' readiness to use AR technology.</w:t>
      </w:r>
    </w:p>
    <w:p w14:paraId="254EF44B" w14:textId="77777777" w:rsidR="00D6625C" w:rsidRDefault="00D6625C" w:rsidP="00D6625C">
      <w:pPr>
        <w:jc w:val="both"/>
        <w:rPr>
          <w:rFonts w:ascii="Cambria" w:eastAsia="Cambria" w:hAnsi="Cambria" w:cs="Cambria"/>
          <w:b/>
          <w:sz w:val="22"/>
          <w:szCs w:val="22"/>
        </w:rPr>
      </w:pPr>
    </w:p>
    <w:p w14:paraId="4C07F70E" w14:textId="77777777" w:rsidR="00EA2984" w:rsidRPr="00EA2984" w:rsidRDefault="00EA2984" w:rsidP="00EA2984">
      <w:pPr>
        <w:jc w:val="both"/>
        <w:rPr>
          <w:rFonts w:ascii="Cambria" w:eastAsia="Cambria" w:hAnsi="Cambria" w:cs="Cambria"/>
          <w:b/>
          <w:sz w:val="22"/>
          <w:szCs w:val="22"/>
        </w:rPr>
      </w:pPr>
      <w:r w:rsidRPr="00EA2984">
        <w:rPr>
          <w:rFonts w:ascii="Cambria" w:eastAsia="Cambria" w:hAnsi="Cambria" w:cs="Cambria"/>
          <w:b/>
          <w:sz w:val="22"/>
          <w:szCs w:val="22"/>
        </w:rPr>
        <w:t>Recommendations</w:t>
      </w:r>
    </w:p>
    <w:p w14:paraId="24C57CFC" w14:textId="63E6102E" w:rsidR="00EA2984" w:rsidRPr="00A1222A" w:rsidRDefault="00EA2984" w:rsidP="008D06C0">
      <w:pPr>
        <w:ind w:firstLine="360"/>
        <w:jc w:val="both"/>
        <w:rPr>
          <w:rFonts w:ascii="Cambria" w:eastAsia="Cambria" w:hAnsi="Cambria" w:cs="Cambria"/>
          <w:bCs/>
          <w:sz w:val="22"/>
          <w:szCs w:val="22"/>
        </w:rPr>
      </w:pPr>
      <w:r w:rsidRPr="00EA2984">
        <w:rPr>
          <w:rFonts w:ascii="Cambria" w:eastAsia="Cambria" w:hAnsi="Cambria" w:cs="Cambria"/>
          <w:bCs/>
          <w:sz w:val="22"/>
          <w:szCs w:val="22"/>
        </w:rPr>
        <w:t>Based on the results and limitations of this study, several recommendations can be made:</w:t>
      </w:r>
      <w:r>
        <w:rPr>
          <w:rFonts w:ascii="Cambria" w:eastAsia="Cambria" w:hAnsi="Cambria" w:cs="Cambria"/>
          <w:bCs/>
          <w:sz w:val="22"/>
          <w:szCs w:val="22"/>
        </w:rPr>
        <w:t xml:space="preserve"> </w:t>
      </w:r>
      <w:r w:rsidRPr="00EA2984">
        <w:rPr>
          <w:rFonts w:ascii="Cambria" w:eastAsia="Cambria" w:hAnsi="Cambria" w:cs="Cambria"/>
          <w:bCs/>
          <w:sz w:val="22"/>
          <w:szCs w:val="22"/>
        </w:rPr>
        <w:t>1</w:t>
      </w:r>
      <w:r>
        <w:rPr>
          <w:rFonts w:ascii="Cambria" w:eastAsia="Cambria" w:hAnsi="Cambria" w:cs="Cambria"/>
          <w:bCs/>
          <w:sz w:val="22"/>
          <w:szCs w:val="22"/>
        </w:rPr>
        <w:t xml:space="preserve">). </w:t>
      </w:r>
      <w:r w:rsidRPr="00EA2984">
        <w:rPr>
          <w:rFonts w:ascii="Cambria" w:eastAsia="Cambria" w:hAnsi="Cambria" w:cs="Cambria"/>
          <w:bCs/>
          <w:sz w:val="22"/>
          <w:szCs w:val="22"/>
        </w:rPr>
        <w:t>Further research is recommended to test the effectiveness of this model over a longer period of time and in a more diverse school context.</w:t>
      </w:r>
      <w:r>
        <w:rPr>
          <w:rFonts w:ascii="Cambria" w:eastAsia="Cambria" w:hAnsi="Cambria" w:cs="Cambria"/>
          <w:bCs/>
          <w:sz w:val="22"/>
          <w:szCs w:val="22"/>
        </w:rPr>
        <w:t xml:space="preserve"> </w:t>
      </w:r>
      <w:r w:rsidRPr="00EA2984">
        <w:rPr>
          <w:rFonts w:ascii="Cambria" w:eastAsia="Cambria" w:hAnsi="Cambria" w:cs="Cambria"/>
          <w:bCs/>
          <w:sz w:val="22"/>
          <w:szCs w:val="22"/>
        </w:rPr>
        <w:t>2</w:t>
      </w:r>
      <w:r>
        <w:rPr>
          <w:rFonts w:ascii="Cambria" w:eastAsia="Cambria" w:hAnsi="Cambria" w:cs="Cambria"/>
          <w:bCs/>
          <w:sz w:val="22"/>
          <w:szCs w:val="22"/>
        </w:rPr>
        <w:t xml:space="preserve">). </w:t>
      </w:r>
      <w:r w:rsidRPr="00EA2984">
        <w:rPr>
          <w:rFonts w:ascii="Cambria" w:eastAsia="Cambria" w:hAnsi="Cambria" w:cs="Cambria"/>
          <w:bCs/>
          <w:sz w:val="22"/>
          <w:szCs w:val="22"/>
        </w:rPr>
        <w:t>It is necessary to develop more complex adaptive learning features, such as those based on artificial intelligence (AI).</w:t>
      </w:r>
      <w:r>
        <w:rPr>
          <w:rFonts w:ascii="Cambria" w:eastAsia="Cambria" w:hAnsi="Cambria" w:cs="Cambria"/>
          <w:bCs/>
          <w:sz w:val="22"/>
          <w:szCs w:val="22"/>
        </w:rPr>
        <w:t xml:space="preserve"> </w:t>
      </w:r>
      <w:r w:rsidRPr="00EA2984">
        <w:rPr>
          <w:rFonts w:ascii="Cambria" w:eastAsia="Cambria" w:hAnsi="Cambria" w:cs="Cambria"/>
          <w:bCs/>
          <w:sz w:val="22"/>
          <w:szCs w:val="22"/>
        </w:rPr>
        <w:t>3</w:t>
      </w:r>
      <w:r>
        <w:rPr>
          <w:rFonts w:ascii="Cambria" w:eastAsia="Cambria" w:hAnsi="Cambria" w:cs="Cambria"/>
          <w:bCs/>
          <w:sz w:val="22"/>
          <w:szCs w:val="22"/>
        </w:rPr>
        <w:t>)</w:t>
      </w:r>
      <w:r w:rsidRPr="00EA2984">
        <w:rPr>
          <w:rFonts w:ascii="Cambria" w:eastAsia="Cambria" w:hAnsi="Cambria" w:cs="Cambria"/>
          <w:bCs/>
          <w:sz w:val="22"/>
          <w:szCs w:val="22"/>
        </w:rPr>
        <w:t>.</w:t>
      </w:r>
      <w:r>
        <w:rPr>
          <w:rFonts w:ascii="Cambria" w:eastAsia="Cambria" w:hAnsi="Cambria" w:cs="Cambria"/>
          <w:bCs/>
          <w:sz w:val="22"/>
          <w:szCs w:val="22"/>
        </w:rPr>
        <w:t xml:space="preserve"> </w:t>
      </w:r>
      <w:r w:rsidRPr="00EA2984">
        <w:rPr>
          <w:rFonts w:ascii="Cambria" w:eastAsia="Cambria" w:hAnsi="Cambria" w:cs="Cambria"/>
          <w:bCs/>
          <w:sz w:val="22"/>
          <w:szCs w:val="22"/>
        </w:rPr>
        <w:t>Further research could combine this approach with local values or ethnomathematics to improve the contextuality of learning.</w:t>
      </w:r>
      <w:r>
        <w:rPr>
          <w:rFonts w:ascii="Cambria" w:eastAsia="Cambria" w:hAnsi="Cambria" w:cs="Cambria"/>
          <w:bCs/>
          <w:sz w:val="22"/>
          <w:szCs w:val="22"/>
        </w:rPr>
        <w:t xml:space="preserve"> </w:t>
      </w:r>
      <w:r w:rsidRPr="00EA2984">
        <w:rPr>
          <w:rFonts w:ascii="Cambria" w:eastAsia="Cambria" w:hAnsi="Cambria" w:cs="Cambria"/>
          <w:bCs/>
          <w:sz w:val="22"/>
          <w:szCs w:val="22"/>
        </w:rPr>
        <w:t>4</w:t>
      </w:r>
      <w:r>
        <w:rPr>
          <w:rFonts w:ascii="Cambria" w:eastAsia="Cambria" w:hAnsi="Cambria" w:cs="Cambria"/>
          <w:bCs/>
          <w:sz w:val="22"/>
          <w:szCs w:val="22"/>
        </w:rPr>
        <w:t>)</w:t>
      </w:r>
      <w:r w:rsidRPr="00EA2984">
        <w:rPr>
          <w:rFonts w:ascii="Cambria" w:eastAsia="Cambria" w:hAnsi="Cambria" w:cs="Cambria"/>
          <w:bCs/>
          <w:sz w:val="22"/>
          <w:szCs w:val="22"/>
        </w:rPr>
        <w:t>.</w:t>
      </w:r>
      <w:r>
        <w:rPr>
          <w:rFonts w:ascii="Cambria" w:eastAsia="Cambria" w:hAnsi="Cambria" w:cs="Cambria"/>
          <w:bCs/>
          <w:sz w:val="22"/>
          <w:szCs w:val="22"/>
        </w:rPr>
        <w:t xml:space="preserve"> </w:t>
      </w:r>
      <w:r w:rsidRPr="00EA2984">
        <w:rPr>
          <w:rFonts w:ascii="Cambria" w:eastAsia="Cambria" w:hAnsi="Cambria" w:cs="Cambria"/>
          <w:bCs/>
          <w:sz w:val="22"/>
          <w:szCs w:val="22"/>
        </w:rPr>
        <w:t>Ongoing teacher training is needed to ensure the optimal implementation of AR-based learning and adaptive gamification.</w:t>
      </w:r>
    </w:p>
    <w:p w14:paraId="5CE23372" w14:textId="77777777" w:rsidR="00696DB6" w:rsidRDefault="00696DB6">
      <w:pPr>
        <w:jc w:val="both"/>
        <w:rPr>
          <w:rFonts w:ascii="Cambria" w:eastAsia="Cambria" w:hAnsi="Cambria" w:cs="Cambria"/>
          <w:sz w:val="22"/>
          <w:szCs w:val="22"/>
        </w:rPr>
      </w:pPr>
    </w:p>
    <w:p w14:paraId="6CDC7BF2" w14:textId="77777777" w:rsidR="00696DB6" w:rsidRDefault="009250A2">
      <w:pPr>
        <w:spacing w:after="120"/>
        <w:jc w:val="center"/>
        <w:rPr>
          <w:rFonts w:ascii="Cambria" w:eastAsia="Cambria" w:hAnsi="Cambria" w:cs="Cambria"/>
          <w:b/>
          <w:color w:val="000000"/>
          <w:sz w:val="22"/>
          <w:szCs w:val="22"/>
        </w:rPr>
      </w:pPr>
      <w:r>
        <w:rPr>
          <w:rFonts w:ascii="Cambria" w:eastAsia="Cambria" w:hAnsi="Cambria" w:cs="Cambria"/>
          <w:b/>
          <w:color w:val="000000"/>
          <w:sz w:val="22"/>
          <w:szCs w:val="22"/>
        </w:rPr>
        <w:t>CONCLUSION</w:t>
      </w:r>
    </w:p>
    <w:p w14:paraId="26DAAF31" w14:textId="7528AC15" w:rsidR="00973CA5" w:rsidRDefault="00973CA5" w:rsidP="008D06C0">
      <w:pPr>
        <w:ind w:firstLine="360"/>
        <w:jc w:val="both"/>
        <w:rPr>
          <w:rFonts w:ascii="Cambria" w:eastAsia="Cambria" w:hAnsi="Cambria" w:cs="Cambria"/>
          <w:sz w:val="22"/>
          <w:szCs w:val="22"/>
        </w:rPr>
      </w:pPr>
      <w:r w:rsidRPr="00973CA5">
        <w:rPr>
          <w:rFonts w:ascii="Cambria" w:eastAsia="Cambria" w:hAnsi="Cambria" w:cs="Cambria"/>
          <w:sz w:val="22"/>
          <w:szCs w:val="22"/>
        </w:rPr>
        <w:t>Based on the research objectives outlined in the Introduction chapter, this study aims to analyze the effectiveness of integrating gamification and adaptive learning in augmented reality applications to improve elementary school students' creativity in solving mathematical problems. The latest research data shows that this objective can be achieved empirically. Analysis using ANCOVA with pretest scores as covariates revealed a significant difference between the experimental and control groups (F</w:t>
      </w:r>
      <w:r w:rsidR="00215554">
        <w:rPr>
          <w:rFonts w:ascii="Cambria" w:eastAsia="Cambria" w:hAnsi="Cambria" w:cs="Cambria"/>
          <w:sz w:val="22"/>
          <w:szCs w:val="22"/>
        </w:rPr>
        <w:t xml:space="preserve"> </w:t>
      </w:r>
      <w:r w:rsidRPr="00973CA5">
        <w:rPr>
          <w:rFonts w:ascii="Cambria" w:eastAsia="Cambria" w:hAnsi="Cambria" w:cs="Cambria"/>
          <w:sz w:val="22"/>
          <w:szCs w:val="22"/>
        </w:rPr>
        <w:t>(1,37) = 24.67; p &lt; 0.001). A partial eta squared value of 0.40 indicates that the treatment had a significant effect on improving students' mathematical problem-solving creativity.</w:t>
      </w:r>
    </w:p>
    <w:p w14:paraId="527CA16E" w14:textId="72646BAA" w:rsidR="00973CA5" w:rsidRDefault="00973CA5" w:rsidP="008D06C0">
      <w:pPr>
        <w:ind w:firstLine="360"/>
        <w:jc w:val="both"/>
        <w:rPr>
          <w:rFonts w:ascii="Cambria" w:eastAsia="Cambria" w:hAnsi="Cambria" w:cs="Cambria"/>
          <w:sz w:val="22"/>
          <w:szCs w:val="22"/>
        </w:rPr>
      </w:pPr>
      <w:r w:rsidRPr="00973CA5">
        <w:rPr>
          <w:rFonts w:ascii="Cambria" w:eastAsia="Cambria" w:hAnsi="Cambria" w:cs="Cambria"/>
          <w:sz w:val="22"/>
          <w:szCs w:val="22"/>
        </w:rPr>
        <w:t>Descriptively, the experimental group that participated in learning using an augmented reality application integrated with gamification and adaptive learning experienced an average increase in mathematics problem-solving creativity scores from 60.85 on the pretest to 84.10 on the posttest, with a score gain of 23.25. In contrast, the control group only experienced an increase from 61.10 to 72.30, with a score gain of 11.20. This difference in improvement was reinforced by Cohen's d effect size of 1.05 in the experimental group, which is classified as a very large effect, compared to the control group, which only showed a moderate effect (d = 0.46). These findings indicate that the integration of gamification and adaptive learning in an augmented reality environment not only improves learning outcomes but also significantly strengthens the creativity dimension of students' mathematical problem solving.</w:t>
      </w:r>
    </w:p>
    <w:p w14:paraId="2BA02D54" w14:textId="77777777" w:rsidR="008D06C0" w:rsidRDefault="00973CA5" w:rsidP="008D06C0">
      <w:pPr>
        <w:ind w:firstLine="360"/>
        <w:jc w:val="both"/>
        <w:rPr>
          <w:rFonts w:ascii="Cambria" w:eastAsia="Cambria" w:hAnsi="Cambria" w:cs="Cambria"/>
          <w:sz w:val="22"/>
          <w:szCs w:val="22"/>
        </w:rPr>
      </w:pPr>
      <w:r w:rsidRPr="00973CA5">
        <w:rPr>
          <w:rFonts w:ascii="Cambria" w:eastAsia="Cambria" w:hAnsi="Cambria" w:cs="Cambria"/>
          <w:sz w:val="22"/>
          <w:szCs w:val="22"/>
        </w:rPr>
        <w:t>The consistency between the issues raised in the Introduction and the findings in the Results and Discussion chapters shows that immersive and adaptive technology-based mathematics learning can overcome the limitations of conventional learning, which tends to be procedure-oriented and focused on a single correct answer. A visual, interactive, and adaptive learning environment provides more space for students to explore various problem-solving strategies, think flexibly, and produce more original solutions.</w:t>
      </w:r>
    </w:p>
    <w:p w14:paraId="4D11F09F" w14:textId="3E6B0B60" w:rsidR="00BC43AE" w:rsidRDefault="00BC43AE" w:rsidP="008D06C0">
      <w:pPr>
        <w:ind w:firstLine="360"/>
        <w:jc w:val="both"/>
        <w:rPr>
          <w:rFonts w:ascii="Cambria" w:eastAsia="Cambria" w:hAnsi="Cambria" w:cs="Cambria"/>
          <w:sz w:val="22"/>
          <w:szCs w:val="22"/>
        </w:rPr>
      </w:pPr>
      <w:r w:rsidRPr="00BC43AE">
        <w:rPr>
          <w:rFonts w:ascii="Cambria" w:eastAsia="Cambria" w:hAnsi="Cambria" w:cs="Cambria"/>
          <w:sz w:val="22"/>
          <w:szCs w:val="22"/>
        </w:rPr>
        <w:t>Based on the results and discussion of the study, future development prospects can be directed towards improving adaptive learning features through the use of artificial intelligence for more in-depth analysis of student learning patterns, as well as expanding implementation to other mathematics materials and different levels of education. In addition, further research can be conducted on a broader scale and longitudinally to examine the long-term impact on students' creativity and problem-solving skills. Thus, this study not only produces relevant and up-to-date empirical findings but also provides a strong foundation for the development and application of sustainable digital learning innovations in primary education.</w:t>
      </w:r>
    </w:p>
    <w:p w14:paraId="4EA1D2C0" w14:textId="77777777" w:rsidR="00696DB6" w:rsidRDefault="009250A2">
      <w:pPr>
        <w:spacing w:before="240" w:after="120"/>
        <w:jc w:val="center"/>
        <w:rPr>
          <w:rFonts w:ascii="Cambria" w:eastAsia="Cambria" w:hAnsi="Cambria" w:cs="Cambria"/>
          <w:b/>
          <w:color w:val="000000"/>
          <w:sz w:val="22"/>
          <w:szCs w:val="22"/>
        </w:rPr>
      </w:pPr>
      <w:r>
        <w:rPr>
          <w:rFonts w:ascii="Cambria" w:eastAsia="Cambria" w:hAnsi="Cambria" w:cs="Cambria"/>
          <w:b/>
          <w:sz w:val="22"/>
          <w:szCs w:val="22"/>
        </w:rPr>
        <w:t>ACKNOWLEDGMENT</w:t>
      </w:r>
    </w:p>
    <w:p w14:paraId="0686C3FF" w14:textId="77777777" w:rsidR="00BC43AE" w:rsidRPr="00BC43AE" w:rsidRDefault="00BC43AE" w:rsidP="00BC43AE">
      <w:pPr>
        <w:ind w:firstLine="567"/>
        <w:jc w:val="both"/>
        <w:rPr>
          <w:rFonts w:ascii="Cambria" w:eastAsia="Cambria" w:hAnsi="Cambria" w:cs="Cambria"/>
          <w:color w:val="000000"/>
          <w:sz w:val="22"/>
          <w:szCs w:val="22"/>
        </w:rPr>
      </w:pPr>
      <w:r w:rsidRPr="00BC43AE">
        <w:rPr>
          <w:rFonts w:ascii="Cambria" w:eastAsia="Cambria" w:hAnsi="Cambria" w:cs="Cambria"/>
          <w:color w:val="000000"/>
          <w:sz w:val="22"/>
          <w:szCs w:val="22"/>
        </w:rPr>
        <w:t>The author would like to express his deepest gratitude to SDN Inpres Pali for their willingness and support during this research. The author would also like to thank the principal and teachers, especially the mathematics teachers, who have given permission, assistance, and excellent cooperation in the planning and implementation of this research.</w:t>
      </w:r>
    </w:p>
    <w:p w14:paraId="7B19AF6D" w14:textId="77777777" w:rsidR="00BC43AE" w:rsidRPr="00BC43AE" w:rsidRDefault="00BC43AE" w:rsidP="00BC43AE">
      <w:pPr>
        <w:ind w:firstLine="567"/>
        <w:jc w:val="both"/>
        <w:rPr>
          <w:rFonts w:ascii="Cambria" w:eastAsia="Cambria" w:hAnsi="Cambria" w:cs="Cambria"/>
          <w:color w:val="000000"/>
          <w:sz w:val="22"/>
          <w:szCs w:val="22"/>
        </w:rPr>
      </w:pPr>
      <w:r w:rsidRPr="00BC43AE">
        <w:rPr>
          <w:rFonts w:ascii="Cambria" w:eastAsia="Cambria" w:hAnsi="Cambria" w:cs="Cambria"/>
          <w:color w:val="000000"/>
          <w:sz w:val="22"/>
          <w:szCs w:val="22"/>
        </w:rPr>
        <w:t>The author also expresses his high appreciation to all students of SDN Inpres Pali who participated actively, enthusiastically, and cooperatively during the research activities. Student participation and involvement were important factors that contributed to the success of this research.</w:t>
      </w:r>
    </w:p>
    <w:p w14:paraId="311EE206" w14:textId="3A6115AC" w:rsidR="00696DB6" w:rsidRDefault="00BC43AE" w:rsidP="00BC43AE">
      <w:pPr>
        <w:ind w:firstLine="567"/>
        <w:jc w:val="both"/>
        <w:rPr>
          <w:rFonts w:ascii="Cambria" w:eastAsia="Cambria" w:hAnsi="Cambria" w:cs="Cambria"/>
          <w:color w:val="000000"/>
          <w:sz w:val="22"/>
          <w:szCs w:val="22"/>
        </w:rPr>
      </w:pPr>
      <w:r w:rsidRPr="00BC43AE">
        <w:rPr>
          <w:rFonts w:ascii="Cambria" w:eastAsia="Cambria" w:hAnsi="Cambria" w:cs="Cambria"/>
          <w:color w:val="000000"/>
          <w:sz w:val="22"/>
          <w:szCs w:val="22"/>
        </w:rPr>
        <w:t>It is hoped that the results of this research will be beneficial for the development of mathematics learning in elementary schools, especially in the use of innovative and adaptive learning technologies.</w:t>
      </w:r>
      <w:r w:rsidR="009250A2">
        <w:rPr>
          <w:rFonts w:ascii="Cambria" w:eastAsia="Cambria" w:hAnsi="Cambria" w:cs="Cambria"/>
          <w:color w:val="000000"/>
          <w:sz w:val="22"/>
          <w:szCs w:val="22"/>
        </w:rPr>
        <w:t xml:space="preserve"> </w:t>
      </w:r>
    </w:p>
    <w:p w14:paraId="3989461F" w14:textId="77777777" w:rsidR="00691BD0" w:rsidRDefault="00691BD0" w:rsidP="00BC43AE">
      <w:pPr>
        <w:ind w:firstLine="567"/>
        <w:jc w:val="both"/>
        <w:rPr>
          <w:rFonts w:ascii="Cambria" w:eastAsia="Cambria" w:hAnsi="Cambria" w:cs="Cambria"/>
          <w:color w:val="000000"/>
          <w:sz w:val="22"/>
          <w:szCs w:val="22"/>
        </w:rPr>
      </w:pPr>
    </w:p>
    <w:p w14:paraId="512D2036" w14:textId="77777777" w:rsidR="00C11BB1" w:rsidRDefault="00C11BB1">
      <w:pPr>
        <w:rPr>
          <w:rFonts w:ascii="Cambria" w:eastAsia="Cambria" w:hAnsi="Cambria" w:cs="Cambria"/>
          <w:color w:val="000000"/>
          <w:sz w:val="22"/>
          <w:szCs w:val="22"/>
        </w:rPr>
      </w:pPr>
    </w:p>
    <w:p w14:paraId="726FA879" w14:textId="77777777" w:rsidR="00696DB6" w:rsidRDefault="009250A2">
      <w:pPr>
        <w:spacing w:after="240"/>
        <w:jc w:val="center"/>
        <w:rPr>
          <w:rFonts w:ascii="Cambria" w:eastAsia="Cambria" w:hAnsi="Cambria" w:cs="Cambria"/>
          <w:b/>
          <w:color w:val="000000"/>
        </w:rPr>
      </w:pPr>
      <w:r>
        <w:rPr>
          <w:rFonts w:ascii="Cambria" w:eastAsia="Cambria" w:hAnsi="Cambria" w:cs="Cambria"/>
          <w:b/>
          <w:color w:val="000000"/>
          <w:sz w:val="22"/>
          <w:szCs w:val="22"/>
        </w:rPr>
        <w:t xml:space="preserve">AUTHOR CONTRIBUTION STATEMENT </w:t>
      </w:r>
    </w:p>
    <w:p w14:paraId="409F1F12" w14:textId="01A208C6" w:rsidR="00696DB6" w:rsidRDefault="009B113D" w:rsidP="009B113D">
      <w:pPr>
        <w:ind w:firstLine="567"/>
        <w:jc w:val="both"/>
        <w:rPr>
          <w:rFonts w:ascii="Cambria" w:eastAsia="Cambria" w:hAnsi="Cambria" w:cs="Cambria"/>
          <w:sz w:val="22"/>
          <w:szCs w:val="22"/>
        </w:rPr>
      </w:pPr>
      <w:r w:rsidRPr="009B113D">
        <w:rPr>
          <w:rFonts w:ascii="Cambria" w:hAnsi="Cambria"/>
          <w:sz w:val="22"/>
          <w:szCs w:val="22"/>
        </w:rPr>
        <w:t>Conceptualization: IF; Methodology: IF; Data collection: IF; Data analysis and interpretation: IF; Writing, original draft preparation: IF; Writing, review and editing: KS. All authors have read and agreed to the published version of the manuscript.</w:t>
      </w:r>
    </w:p>
    <w:p w14:paraId="242C2249" w14:textId="0AE03205" w:rsidR="00696DB6" w:rsidRPr="00C11BB1" w:rsidRDefault="007E15B6" w:rsidP="007E15B6">
      <w:pPr>
        <w:tabs>
          <w:tab w:val="center" w:pos="4676"/>
          <w:tab w:val="right" w:pos="9353"/>
        </w:tabs>
        <w:spacing w:before="240" w:after="240"/>
        <w:rPr>
          <w:rFonts w:ascii="Cambria" w:eastAsia="Cambria" w:hAnsi="Cambria" w:cs="Cambria"/>
          <w:b/>
          <w:color w:val="000000"/>
          <w:sz w:val="22"/>
          <w:szCs w:val="22"/>
        </w:rPr>
      </w:pPr>
      <w:r>
        <w:rPr>
          <w:rFonts w:ascii="Cambria" w:eastAsia="Cambria" w:hAnsi="Cambria" w:cs="Cambria"/>
          <w:b/>
          <w:color w:val="000000"/>
          <w:sz w:val="22"/>
          <w:szCs w:val="22"/>
        </w:rPr>
        <w:lastRenderedPageBreak/>
        <w:tab/>
      </w:r>
      <w:r w:rsidR="009250A2">
        <w:rPr>
          <w:rFonts w:ascii="Cambria" w:eastAsia="Cambria" w:hAnsi="Cambria" w:cs="Cambria"/>
          <w:b/>
          <w:color w:val="000000"/>
          <w:sz w:val="22"/>
          <w:szCs w:val="22"/>
        </w:rPr>
        <w:t>REFERENCES</w:t>
      </w:r>
      <w:r>
        <w:rPr>
          <w:rFonts w:ascii="Cambria" w:eastAsia="Cambria" w:hAnsi="Cambria" w:cs="Cambria"/>
          <w:b/>
          <w:color w:val="000000"/>
          <w:sz w:val="22"/>
          <w:szCs w:val="22"/>
        </w:rPr>
        <w:tab/>
      </w:r>
    </w:p>
    <w:p w14:paraId="6C2CC19F" w14:textId="5AB8921A" w:rsidR="0034354E" w:rsidRPr="0034354E" w:rsidRDefault="002623BE" w:rsidP="00691BD0">
      <w:pPr>
        <w:widowControl w:val="0"/>
        <w:autoSpaceDE w:val="0"/>
        <w:autoSpaceDN w:val="0"/>
        <w:adjustRightInd w:val="0"/>
        <w:ind w:left="480" w:hanging="480"/>
        <w:jc w:val="both"/>
        <w:rPr>
          <w:rFonts w:ascii="Cambria" w:hAnsi="Cambria"/>
          <w:noProof/>
          <w:sz w:val="22"/>
        </w:rPr>
      </w:pPr>
      <w:r>
        <w:rPr>
          <w:rFonts w:ascii="Cambria" w:eastAsia="Cambria" w:hAnsi="Cambria" w:cs="Cambria"/>
          <w:b/>
          <w:sz w:val="22"/>
          <w:szCs w:val="22"/>
        </w:rPr>
        <w:fldChar w:fldCharType="begin" w:fldLock="1"/>
      </w:r>
      <w:r>
        <w:rPr>
          <w:rFonts w:ascii="Cambria" w:eastAsia="Cambria" w:hAnsi="Cambria" w:cs="Cambria"/>
          <w:b/>
          <w:sz w:val="22"/>
          <w:szCs w:val="22"/>
        </w:rPr>
        <w:instrText xml:space="preserve">ADDIN Mendeley Bibliography CSL_BIBLIOGRAPHY </w:instrText>
      </w:r>
      <w:r>
        <w:rPr>
          <w:rFonts w:ascii="Cambria" w:eastAsia="Cambria" w:hAnsi="Cambria" w:cs="Cambria"/>
          <w:b/>
          <w:sz w:val="22"/>
          <w:szCs w:val="22"/>
        </w:rPr>
        <w:fldChar w:fldCharType="separate"/>
      </w:r>
      <w:bookmarkStart w:id="3" w:name="Bacon"/>
      <w:r w:rsidR="0034354E" w:rsidRPr="0034354E">
        <w:rPr>
          <w:rFonts w:ascii="Cambria" w:hAnsi="Cambria"/>
          <w:noProof/>
          <w:sz w:val="22"/>
        </w:rPr>
        <w:t>Bacon</w:t>
      </w:r>
      <w:bookmarkEnd w:id="3"/>
      <w:r w:rsidR="0034354E" w:rsidRPr="0034354E">
        <w:rPr>
          <w:rFonts w:ascii="Cambria" w:hAnsi="Cambria"/>
          <w:noProof/>
          <w:sz w:val="22"/>
        </w:rPr>
        <w:t xml:space="preserve">, R., &amp; Philosopher, E. (2025). </w:t>
      </w:r>
      <w:r w:rsidR="0034354E" w:rsidRPr="0034354E">
        <w:rPr>
          <w:rFonts w:ascii="Cambria" w:hAnsi="Cambria"/>
          <w:i/>
          <w:iCs/>
          <w:noProof/>
          <w:sz w:val="22"/>
        </w:rPr>
        <w:t>Math-AR Quest: Inovasi Media Interaktif Petualangan Matematika Berbasis Augmented Reality untuk Meningkatkan Kemampuan Literasi Numerasi Peserta Didik Indonesia</w:t>
      </w:r>
      <w:r w:rsidR="0034354E" w:rsidRPr="0034354E">
        <w:rPr>
          <w:rFonts w:ascii="Cambria" w:hAnsi="Cambria"/>
          <w:noProof/>
          <w:sz w:val="22"/>
        </w:rPr>
        <w:t xml:space="preserve">. </w:t>
      </w:r>
      <w:r w:rsidR="00763D42">
        <w:rPr>
          <w:rFonts w:ascii="Cambria" w:hAnsi="Cambria"/>
          <w:noProof/>
          <w:sz w:val="22"/>
        </w:rPr>
        <w:t>S</w:t>
      </w:r>
      <w:r w:rsidR="0034354E" w:rsidRPr="0034354E">
        <w:rPr>
          <w:rFonts w:ascii="Cambria" w:hAnsi="Cambria"/>
          <w:noProof/>
          <w:sz w:val="22"/>
        </w:rPr>
        <w:t>apanesia.</w:t>
      </w:r>
      <w:r w:rsidR="00763D42">
        <w:rPr>
          <w:rFonts w:ascii="Cambria" w:hAnsi="Cambria"/>
          <w:noProof/>
          <w:sz w:val="22"/>
        </w:rPr>
        <w:t xml:space="preserve"> </w:t>
      </w:r>
      <w:hyperlink r:id="rId14" w:history="1">
        <w:r w:rsidR="00763D42" w:rsidRPr="00051EB1">
          <w:rPr>
            <w:rStyle w:val="Hyperlink"/>
            <w:rFonts w:ascii="Cambria" w:hAnsi="Cambria"/>
            <w:noProof/>
            <w:sz w:val="22"/>
          </w:rPr>
          <w:t>Google Scholar</w:t>
        </w:r>
      </w:hyperlink>
    </w:p>
    <w:p w14:paraId="0C0CE7FA" w14:textId="123AE3B5" w:rsidR="0034354E" w:rsidRPr="007E15B6" w:rsidRDefault="0034354E" w:rsidP="00691BD0">
      <w:pPr>
        <w:widowControl w:val="0"/>
        <w:autoSpaceDE w:val="0"/>
        <w:autoSpaceDN w:val="0"/>
        <w:adjustRightInd w:val="0"/>
        <w:ind w:left="480" w:hanging="480"/>
        <w:jc w:val="both"/>
        <w:rPr>
          <w:rStyle w:val="Hyperlink"/>
          <w:rFonts w:ascii="Cambria" w:hAnsi="Cambria"/>
          <w:noProof/>
          <w:sz w:val="22"/>
        </w:rPr>
      </w:pPr>
      <w:bookmarkStart w:id="4" w:name="Boaler"/>
      <w:r w:rsidRPr="0034354E">
        <w:rPr>
          <w:rFonts w:ascii="Cambria" w:hAnsi="Cambria"/>
          <w:noProof/>
          <w:sz w:val="22"/>
        </w:rPr>
        <w:t>Boaler</w:t>
      </w:r>
      <w:bookmarkEnd w:id="4"/>
      <w:r w:rsidRPr="0034354E">
        <w:rPr>
          <w:rFonts w:ascii="Cambria" w:hAnsi="Cambria"/>
          <w:noProof/>
          <w:sz w:val="22"/>
        </w:rPr>
        <w:t xml:space="preserve">, J. (1998). Open and Closed Mathematics: Student Experiences and Understandings. </w:t>
      </w:r>
      <w:r w:rsidRPr="0034354E">
        <w:rPr>
          <w:rFonts w:ascii="Cambria" w:hAnsi="Cambria"/>
          <w:i/>
          <w:iCs/>
          <w:noProof/>
          <w:sz w:val="22"/>
        </w:rPr>
        <w:t>Journal for Research in Mathematics Education</w:t>
      </w:r>
      <w:r w:rsidRPr="0034354E">
        <w:rPr>
          <w:rFonts w:ascii="Cambria" w:hAnsi="Cambria"/>
          <w:noProof/>
          <w:sz w:val="22"/>
        </w:rPr>
        <w:t xml:space="preserve">, </w:t>
      </w:r>
      <w:r w:rsidRPr="0034354E">
        <w:rPr>
          <w:rFonts w:ascii="Cambria" w:hAnsi="Cambria"/>
          <w:i/>
          <w:iCs/>
          <w:noProof/>
          <w:sz w:val="22"/>
        </w:rPr>
        <w:t>29</w:t>
      </w:r>
      <w:r w:rsidRPr="0034354E">
        <w:rPr>
          <w:rFonts w:ascii="Cambria" w:hAnsi="Cambria"/>
          <w:noProof/>
          <w:sz w:val="22"/>
        </w:rPr>
        <w:t>, 41–62.</w:t>
      </w:r>
      <w:r w:rsidR="007E15B6">
        <w:rPr>
          <w:rFonts w:ascii="Cambria" w:hAnsi="Cambria"/>
          <w:noProof/>
          <w:sz w:val="22"/>
        </w:rPr>
        <w:fldChar w:fldCharType="begin"/>
      </w:r>
      <w:r w:rsidR="007E15B6">
        <w:rPr>
          <w:rFonts w:ascii="Cambria" w:hAnsi="Cambria"/>
          <w:noProof/>
          <w:sz w:val="22"/>
        </w:rPr>
        <w:instrText xml:space="preserve"> HYPERLINK "https://doi.org/10.2307/749717" </w:instrText>
      </w:r>
      <w:r w:rsidR="007E15B6">
        <w:rPr>
          <w:rFonts w:ascii="Cambria" w:hAnsi="Cambria"/>
          <w:noProof/>
          <w:sz w:val="22"/>
        </w:rPr>
      </w:r>
      <w:r w:rsidR="007E15B6">
        <w:rPr>
          <w:rFonts w:ascii="Cambria" w:hAnsi="Cambria"/>
          <w:noProof/>
          <w:sz w:val="22"/>
        </w:rPr>
        <w:fldChar w:fldCharType="separate"/>
      </w:r>
      <w:r w:rsidRPr="007E15B6">
        <w:rPr>
          <w:rStyle w:val="Hyperlink"/>
          <w:rFonts w:ascii="Cambria" w:hAnsi="Cambria"/>
          <w:noProof/>
          <w:sz w:val="22"/>
        </w:rPr>
        <w:t xml:space="preserve"> https://doi.org/10.2307/749717</w:t>
      </w:r>
    </w:p>
    <w:bookmarkStart w:id="5" w:name="Cheriani"/>
    <w:p w14:paraId="662C14FF" w14:textId="2B3C1095" w:rsidR="0034354E" w:rsidRPr="0034354E" w:rsidRDefault="007E15B6" w:rsidP="00691BD0">
      <w:pPr>
        <w:widowControl w:val="0"/>
        <w:autoSpaceDE w:val="0"/>
        <w:autoSpaceDN w:val="0"/>
        <w:adjustRightInd w:val="0"/>
        <w:ind w:left="480" w:hanging="480"/>
        <w:jc w:val="both"/>
        <w:rPr>
          <w:rFonts w:ascii="Cambria" w:hAnsi="Cambria"/>
          <w:noProof/>
          <w:sz w:val="22"/>
        </w:rPr>
      </w:pPr>
      <w:r>
        <w:rPr>
          <w:rFonts w:ascii="Cambria" w:hAnsi="Cambria"/>
          <w:noProof/>
          <w:sz w:val="22"/>
        </w:rPr>
        <w:fldChar w:fldCharType="end"/>
      </w:r>
      <w:r w:rsidR="0034354E" w:rsidRPr="0034354E">
        <w:rPr>
          <w:rFonts w:ascii="Cambria" w:hAnsi="Cambria"/>
          <w:noProof/>
          <w:sz w:val="22"/>
        </w:rPr>
        <w:t>Cheriani</w:t>
      </w:r>
      <w:bookmarkEnd w:id="5"/>
      <w:r w:rsidR="0034354E" w:rsidRPr="0034354E">
        <w:rPr>
          <w:rFonts w:ascii="Cambria" w:hAnsi="Cambria"/>
          <w:noProof/>
          <w:sz w:val="22"/>
        </w:rPr>
        <w:t xml:space="preserve">, C., Muzakkir, M., Iswahyudi, M. S., Apriyanto, A., &amp; Surdin, I. (2024). </w:t>
      </w:r>
      <w:r w:rsidR="0034354E" w:rsidRPr="0034354E">
        <w:rPr>
          <w:rFonts w:ascii="Cambria" w:hAnsi="Cambria"/>
          <w:i/>
          <w:iCs/>
          <w:noProof/>
          <w:sz w:val="22"/>
        </w:rPr>
        <w:t>Buku Ajar E-Learning</w:t>
      </w:r>
      <w:r w:rsidR="0034354E" w:rsidRPr="0034354E">
        <w:rPr>
          <w:rFonts w:ascii="Cambria" w:hAnsi="Cambria"/>
          <w:noProof/>
          <w:sz w:val="22"/>
        </w:rPr>
        <w:t>. PT. Sonpedia Publishing Indonesia.</w:t>
      </w:r>
      <w:r w:rsidR="00A56085">
        <w:rPr>
          <w:rFonts w:ascii="Cambria" w:hAnsi="Cambria"/>
          <w:noProof/>
          <w:sz w:val="22"/>
        </w:rPr>
        <w:t xml:space="preserve"> </w:t>
      </w:r>
      <w:hyperlink r:id="rId15" w:history="1">
        <w:r w:rsidR="00A56085" w:rsidRPr="00A56085">
          <w:rPr>
            <w:rStyle w:val="Hyperlink"/>
            <w:rFonts w:ascii="Cambria" w:hAnsi="Cambria"/>
            <w:noProof/>
            <w:sz w:val="22"/>
          </w:rPr>
          <w:t>Google Scholar</w:t>
        </w:r>
      </w:hyperlink>
    </w:p>
    <w:p w14:paraId="442E56CC" w14:textId="70675F6D" w:rsidR="0034354E" w:rsidRPr="0034354E" w:rsidRDefault="0034354E" w:rsidP="00691BD0">
      <w:pPr>
        <w:widowControl w:val="0"/>
        <w:autoSpaceDE w:val="0"/>
        <w:autoSpaceDN w:val="0"/>
        <w:adjustRightInd w:val="0"/>
        <w:ind w:left="480" w:hanging="480"/>
        <w:jc w:val="both"/>
        <w:rPr>
          <w:rFonts w:ascii="Cambria" w:hAnsi="Cambria"/>
          <w:noProof/>
          <w:sz w:val="22"/>
        </w:rPr>
      </w:pPr>
      <w:bookmarkStart w:id="6" w:name="Clements"/>
      <w:r w:rsidRPr="0034354E">
        <w:rPr>
          <w:rFonts w:ascii="Cambria" w:hAnsi="Cambria"/>
          <w:noProof/>
          <w:sz w:val="22"/>
        </w:rPr>
        <w:t>Clements</w:t>
      </w:r>
      <w:bookmarkEnd w:id="6"/>
      <w:r w:rsidRPr="0034354E">
        <w:rPr>
          <w:rFonts w:ascii="Cambria" w:hAnsi="Cambria"/>
          <w:noProof/>
          <w:sz w:val="22"/>
        </w:rPr>
        <w:t xml:space="preserve">, D. H., &amp; Sarama, J. (2020). </w:t>
      </w:r>
      <w:r w:rsidRPr="0034354E">
        <w:rPr>
          <w:rFonts w:ascii="Cambria" w:hAnsi="Cambria"/>
          <w:i/>
          <w:iCs/>
          <w:noProof/>
          <w:sz w:val="22"/>
        </w:rPr>
        <w:t>Learning and teaching early math: The learning trajectories approach</w:t>
      </w:r>
      <w:r w:rsidRPr="0034354E">
        <w:rPr>
          <w:rFonts w:ascii="Cambria" w:hAnsi="Cambria"/>
          <w:noProof/>
          <w:sz w:val="22"/>
        </w:rPr>
        <w:t>. Routledge.</w:t>
      </w:r>
      <w:r w:rsidR="00A56085">
        <w:rPr>
          <w:rFonts w:ascii="Cambria" w:hAnsi="Cambria"/>
          <w:noProof/>
          <w:sz w:val="22"/>
        </w:rPr>
        <w:t xml:space="preserve"> </w:t>
      </w:r>
      <w:hyperlink r:id="rId16" w:history="1">
        <w:r w:rsidR="00A56085" w:rsidRPr="00A56085">
          <w:rPr>
            <w:rStyle w:val="Hyperlink"/>
            <w:rFonts w:ascii="Cambria" w:hAnsi="Cambria"/>
            <w:noProof/>
            <w:sz w:val="22"/>
          </w:rPr>
          <w:t>Google Scholar</w:t>
        </w:r>
      </w:hyperlink>
    </w:p>
    <w:p w14:paraId="40C4B9FC" w14:textId="587AE99A" w:rsidR="0034354E" w:rsidRPr="0034354E" w:rsidRDefault="0034354E" w:rsidP="00691BD0">
      <w:pPr>
        <w:widowControl w:val="0"/>
        <w:autoSpaceDE w:val="0"/>
        <w:autoSpaceDN w:val="0"/>
        <w:adjustRightInd w:val="0"/>
        <w:ind w:left="480" w:hanging="480"/>
        <w:jc w:val="both"/>
        <w:rPr>
          <w:rFonts w:ascii="Cambria" w:hAnsi="Cambria"/>
          <w:noProof/>
          <w:sz w:val="22"/>
        </w:rPr>
      </w:pPr>
      <w:bookmarkStart w:id="7" w:name="Dichev"/>
      <w:r w:rsidRPr="0034354E">
        <w:rPr>
          <w:rFonts w:ascii="Cambria" w:hAnsi="Cambria"/>
          <w:noProof/>
          <w:sz w:val="22"/>
        </w:rPr>
        <w:t>Dichev</w:t>
      </w:r>
      <w:bookmarkEnd w:id="7"/>
      <w:r w:rsidRPr="0034354E">
        <w:rPr>
          <w:rFonts w:ascii="Cambria" w:hAnsi="Cambria"/>
          <w:noProof/>
          <w:sz w:val="22"/>
        </w:rPr>
        <w:t xml:space="preserve">, C., Dicheva, D., &amp; Ismailova, R. (2022). Motivators Matter When Gamifying Learning Activities. </w:t>
      </w:r>
      <w:r w:rsidRPr="0034354E">
        <w:rPr>
          <w:rFonts w:ascii="Cambria" w:hAnsi="Cambria"/>
          <w:i/>
          <w:iCs/>
          <w:noProof/>
          <w:sz w:val="22"/>
        </w:rPr>
        <w:t>International Conference on Interactive Collaborative Learning</w:t>
      </w:r>
      <w:r w:rsidRPr="0034354E">
        <w:rPr>
          <w:rFonts w:ascii="Cambria" w:hAnsi="Cambria"/>
          <w:noProof/>
          <w:sz w:val="22"/>
        </w:rPr>
        <w:t>, 947–958.</w:t>
      </w:r>
      <w:r w:rsidR="00B9254E" w:rsidRPr="00B9254E">
        <w:t xml:space="preserve"> </w:t>
      </w:r>
      <w:hyperlink r:id="rId17" w:history="1">
        <w:r w:rsidR="00B9254E" w:rsidRPr="00B9254E">
          <w:rPr>
            <w:rStyle w:val="Hyperlink"/>
            <w:rFonts w:ascii="Cambria" w:hAnsi="Cambria"/>
            <w:noProof/>
            <w:sz w:val="22"/>
          </w:rPr>
          <w:t>https://doi.org/10.1007/978-3-031-26876-2_89</w:t>
        </w:r>
      </w:hyperlink>
    </w:p>
    <w:p w14:paraId="2A91615D" w14:textId="77777777" w:rsidR="00B9254E" w:rsidRDefault="0034354E" w:rsidP="00B9254E">
      <w:pPr>
        <w:widowControl w:val="0"/>
        <w:autoSpaceDE w:val="0"/>
        <w:autoSpaceDN w:val="0"/>
        <w:adjustRightInd w:val="0"/>
        <w:ind w:left="480" w:hanging="480"/>
        <w:jc w:val="both"/>
        <w:rPr>
          <w:rFonts w:ascii="Cambria" w:hAnsi="Cambria"/>
          <w:noProof/>
          <w:sz w:val="22"/>
        </w:rPr>
      </w:pPr>
      <w:bookmarkStart w:id="8" w:name="Garzón"/>
      <w:r w:rsidRPr="0034354E">
        <w:rPr>
          <w:rFonts w:ascii="Cambria" w:hAnsi="Cambria"/>
          <w:noProof/>
          <w:sz w:val="22"/>
        </w:rPr>
        <w:t>Garzón</w:t>
      </w:r>
      <w:bookmarkEnd w:id="8"/>
      <w:r w:rsidRPr="0034354E">
        <w:rPr>
          <w:rFonts w:ascii="Cambria" w:hAnsi="Cambria"/>
          <w:noProof/>
          <w:sz w:val="22"/>
        </w:rPr>
        <w:t xml:space="preserve">, J., Gutiérrez, J., &amp; Lampropoulos, G. (2024). Exploring the Educational Potential of Augmented Reality. </w:t>
      </w:r>
      <w:r w:rsidRPr="0034354E">
        <w:rPr>
          <w:rFonts w:ascii="Cambria" w:hAnsi="Cambria"/>
          <w:i/>
          <w:iCs/>
          <w:noProof/>
          <w:sz w:val="22"/>
        </w:rPr>
        <w:t>2024 IEEE International Conference on Advanced Learning Technologies (ICALT)</w:t>
      </w:r>
      <w:r w:rsidRPr="0034354E">
        <w:rPr>
          <w:rFonts w:ascii="Cambria" w:hAnsi="Cambria"/>
          <w:noProof/>
          <w:sz w:val="22"/>
        </w:rPr>
        <w:t>, 237–238.</w:t>
      </w:r>
      <w:r w:rsidR="00B9254E" w:rsidRPr="00B9254E">
        <w:t xml:space="preserve"> </w:t>
      </w:r>
      <w:hyperlink r:id="rId18" w:history="1">
        <w:r w:rsidR="00B9254E" w:rsidRPr="00B9254E">
          <w:rPr>
            <w:rStyle w:val="Hyperlink"/>
            <w:rFonts w:ascii="Cambria" w:hAnsi="Cambria"/>
            <w:noProof/>
            <w:sz w:val="22"/>
          </w:rPr>
          <w:t>https://doi.org/10.1109/ICALT61570.2024.00075</w:t>
        </w:r>
      </w:hyperlink>
    </w:p>
    <w:p w14:paraId="11A06466" w14:textId="24402E21" w:rsidR="00B9254E" w:rsidRPr="00B9254E" w:rsidRDefault="0034354E" w:rsidP="00B9254E">
      <w:pPr>
        <w:widowControl w:val="0"/>
        <w:autoSpaceDE w:val="0"/>
        <w:autoSpaceDN w:val="0"/>
        <w:adjustRightInd w:val="0"/>
        <w:ind w:left="480" w:hanging="480"/>
        <w:jc w:val="both"/>
        <w:rPr>
          <w:rFonts w:ascii="Cambria" w:hAnsi="Cambria"/>
          <w:noProof/>
          <w:sz w:val="22"/>
        </w:rPr>
      </w:pPr>
      <w:bookmarkStart w:id="9" w:name="Hermayuni"/>
      <w:r w:rsidRPr="0034354E">
        <w:rPr>
          <w:rFonts w:ascii="Cambria" w:hAnsi="Cambria"/>
          <w:noProof/>
          <w:sz w:val="22"/>
        </w:rPr>
        <w:t>Hermayuni</w:t>
      </w:r>
      <w:bookmarkEnd w:id="9"/>
      <w:r w:rsidRPr="0034354E">
        <w:rPr>
          <w:rFonts w:ascii="Cambria" w:hAnsi="Cambria"/>
          <w:noProof/>
          <w:sz w:val="22"/>
        </w:rPr>
        <w:t xml:space="preserve">, N. M. T. D., Lasmawan, I. W., &amp; Gunamantha, M. (2022). Meningkatkan kemampuan pemecahan masalah matematika ditinjau dari kemampuan berpikir kritis melalui pendekatan saintifik berbasis pembelajaran treffinger. </w:t>
      </w:r>
      <w:r w:rsidRPr="0034354E">
        <w:rPr>
          <w:rFonts w:ascii="Cambria" w:hAnsi="Cambria"/>
          <w:i/>
          <w:iCs/>
          <w:noProof/>
          <w:sz w:val="22"/>
        </w:rPr>
        <w:t>Jurnal Ilmiah Pendidikan Dan Pembelajaran</w:t>
      </w:r>
      <w:r w:rsidRPr="0034354E">
        <w:rPr>
          <w:rFonts w:ascii="Cambria" w:hAnsi="Cambria"/>
          <w:noProof/>
          <w:sz w:val="22"/>
        </w:rPr>
        <w:t xml:space="preserve">, </w:t>
      </w:r>
      <w:r w:rsidRPr="0034354E">
        <w:rPr>
          <w:rFonts w:ascii="Cambria" w:hAnsi="Cambria"/>
          <w:i/>
          <w:iCs/>
          <w:noProof/>
          <w:sz w:val="22"/>
        </w:rPr>
        <w:t>6</w:t>
      </w:r>
      <w:r w:rsidRPr="0034354E">
        <w:rPr>
          <w:rFonts w:ascii="Cambria" w:hAnsi="Cambria"/>
          <w:noProof/>
          <w:sz w:val="22"/>
        </w:rPr>
        <w:t>(1), 1–13.</w:t>
      </w:r>
      <w:r w:rsidR="00B9254E" w:rsidRPr="00B9254E">
        <w:rPr>
          <w:rFonts w:ascii="Montserrat" w:hAnsi="Montserrat"/>
          <w:sz w:val="21"/>
          <w:szCs w:val="21"/>
          <w:shd w:val="clear" w:color="auto" w:fill="FFFFFF"/>
        </w:rPr>
        <w:t xml:space="preserve"> </w:t>
      </w:r>
      <w:hyperlink r:id="rId19" w:history="1">
        <w:r w:rsidR="00B9254E" w:rsidRPr="00051EB1">
          <w:rPr>
            <w:rFonts w:ascii="Cambria" w:hAnsi="Cambria"/>
            <w:color w:val="8EAADB" w:themeColor="accent1" w:themeTint="99"/>
            <w:sz w:val="22"/>
            <w:szCs w:val="22"/>
          </w:rPr>
          <w:t>https://doi.org/10.23887/jipp.v6i1.44008</w:t>
        </w:r>
      </w:hyperlink>
    </w:p>
    <w:p w14:paraId="77DE70BC" w14:textId="0AAC0815" w:rsidR="0034354E" w:rsidRPr="0034354E" w:rsidRDefault="0034354E" w:rsidP="00691BD0">
      <w:pPr>
        <w:widowControl w:val="0"/>
        <w:autoSpaceDE w:val="0"/>
        <w:autoSpaceDN w:val="0"/>
        <w:adjustRightInd w:val="0"/>
        <w:ind w:left="480" w:hanging="480"/>
        <w:jc w:val="both"/>
        <w:rPr>
          <w:rFonts w:ascii="Cambria" w:hAnsi="Cambria"/>
          <w:noProof/>
          <w:sz w:val="22"/>
        </w:rPr>
      </w:pPr>
      <w:bookmarkStart w:id="10" w:name="Hidayat"/>
      <w:r w:rsidRPr="0034354E">
        <w:rPr>
          <w:rFonts w:ascii="Cambria" w:hAnsi="Cambria"/>
          <w:noProof/>
          <w:sz w:val="22"/>
        </w:rPr>
        <w:t>Hidayat</w:t>
      </w:r>
      <w:bookmarkEnd w:id="10"/>
      <w:r w:rsidRPr="0034354E">
        <w:rPr>
          <w:rFonts w:ascii="Cambria" w:hAnsi="Cambria"/>
          <w:noProof/>
          <w:sz w:val="22"/>
        </w:rPr>
        <w:t xml:space="preserve">, R., &amp; Dimpudus, A. (2025). </w:t>
      </w:r>
      <w:r w:rsidR="00691BD0" w:rsidRPr="0034354E">
        <w:rPr>
          <w:rFonts w:ascii="Cambria" w:hAnsi="Cambria"/>
          <w:noProof/>
          <w:sz w:val="22"/>
        </w:rPr>
        <w:t>Efektivitas Penggunaan Model Pembelajaran Creative Problem Solving Terhadap Hasil Belajar Matematika Siswa Kelas</w:t>
      </w:r>
      <w:r w:rsidRPr="0034354E">
        <w:rPr>
          <w:rFonts w:ascii="Cambria" w:hAnsi="Cambria"/>
          <w:noProof/>
          <w:sz w:val="22"/>
        </w:rPr>
        <w:t xml:space="preserve"> VIII SMP. </w:t>
      </w:r>
      <w:r w:rsidRPr="0034354E">
        <w:rPr>
          <w:rFonts w:ascii="Cambria" w:hAnsi="Cambria"/>
          <w:i/>
          <w:iCs/>
          <w:noProof/>
          <w:sz w:val="22"/>
        </w:rPr>
        <w:t>Jurnal Pendidikan Dan Pembelajaran Matematika Indonesia</w:t>
      </w:r>
      <w:r w:rsidRPr="0034354E">
        <w:rPr>
          <w:rFonts w:ascii="Cambria" w:hAnsi="Cambria"/>
          <w:noProof/>
          <w:sz w:val="22"/>
        </w:rPr>
        <w:t xml:space="preserve">, </w:t>
      </w:r>
      <w:r w:rsidRPr="0034354E">
        <w:rPr>
          <w:rFonts w:ascii="Cambria" w:hAnsi="Cambria"/>
          <w:i/>
          <w:iCs/>
          <w:noProof/>
          <w:sz w:val="22"/>
        </w:rPr>
        <w:t>14</w:t>
      </w:r>
      <w:r w:rsidRPr="0034354E">
        <w:rPr>
          <w:rFonts w:ascii="Cambria" w:hAnsi="Cambria"/>
          <w:noProof/>
          <w:sz w:val="22"/>
        </w:rPr>
        <w:t>(1), 53–60.</w:t>
      </w:r>
      <w:r w:rsidR="00B9254E" w:rsidRPr="00B9254E">
        <w:rPr>
          <w:color w:val="0070C0"/>
        </w:rPr>
        <w:t xml:space="preserve"> </w:t>
      </w:r>
      <w:hyperlink r:id="rId20" w:history="1">
        <w:r w:rsidR="00B9254E" w:rsidRPr="00051EB1">
          <w:rPr>
            <w:rStyle w:val="Hyperlink"/>
            <w:rFonts w:ascii="Cambria" w:hAnsi="Cambria" w:cs="Helvetica"/>
            <w:sz w:val="22"/>
            <w:szCs w:val="22"/>
          </w:rPr>
          <w:t>https://doi.org/10.23887/jppmi.v14i1.4129</w:t>
        </w:r>
      </w:hyperlink>
    </w:p>
    <w:p w14:paraId="2B97DC0D" w14:textId="4E89B4F8" w:rsidR="0034354E" w:rsidRPr="0034354E" w:rsidRDefault="0034354E" w:rsidP="00691BD0">
      <w:pPr>
        <w:widowControl w:val="0"/>
        <w:autoSpaceDE w:val="0"/>
        <w:autoSpaceDN w:val="0"/>
        <w:adjustRightInd w:val="0"/>
        <w:ind w:left="480" w:hanging="480"/>
        <w:jc w:val="both"/>
        <w:rPr>
          <w:rFonts w:ascii="Cambria" w:hAnsi="Cambria"/>
          <w:noProof/>
          <w:sz w:val="22"/>
        </w:rPr>
      </w:pPr>
      <w:bookmarkStart w:id="11" w:name="Impron"/>
      <w:r w:rsidRPr="0034354E">
        <w:rPr>
          <w:rFonts w:ascii="Cambria" w:hAnsi="Cambria"/>
          <w:noProof/>
          <w:sz w:val="22"/>
        </w:rPr>
        <w:t>Impron</w:t>
      </w:r>
      <w:bookmarkEnd w:id="11"/>
      <w:r w:rsidRPr="0034354E">
        <w:rPr>
          <w:rFonts w:ascii="Cambria" w:hAnsi="Cambria"/>
          <w:noProof/>
          <w:sz w:val="22"/>
        </w:rPr>
        <w:t xml:space="preserve">, A., Salim, A. Y., Haerani, E., Kholisatul‘Ulya, N., Purnata, H., Rafiq, A. A., Hikmaturokhman, A., Supriyadi, A., Puspitasari, N. F., &amp; Rahmatulloh, A. (2025). </w:t>
      </w:r>
      <w:r w:rsidRPr="0034354E">
        <w:rPr>
          <w:rFonts w:ascii="Cambria" w:hAnsi="Cambria"/>
          <w:i/>
          <w:iCs/>
          <w:noProof/>
          <w:sz w:val="22"/>
        </w:rPr>
        <w:t>Integrasi teknologi informasi dalam desain pembelajaran modern</w:t>
      </w:r>
      <w:r w:rsidRPr="0034354E">
        <w:rPr>
          <w:rFonts w:ascii="Cambria" w:hAnsi="Cambria"/>
          <w:noProof/>
          <w:sz w:val="22"/>
        </w:rPr>
        <w:t>. Penerbit Widina.</w:t>
      </w:r>
      <w:r w:rsidR="00B9254E">
        <w:rPr>
          <w:rFonts w:ascii="Roboto" w:hAnsi="Roboto"/>
          <w:color w:val="555555"/>
          <w:sz w:val="21"/>
          <w:szCs w:val="21"/>
          <w:shd w:val="clear" w:color="auto" w:fill="FFFFFF"/>
        </w:rPr>
        <w:t xml:space="preserve"> </w:t>
      </w:r>
      <w:hyperlink r:id="rId21" w:history="1">
        <w:r w:rsidR="00B9254E" w:rsidRPr="007807DF">
          <w:rPr>
            <w:rStyle w:val="Hyperlink"/>
            <w:rFonts w:ascii="Roboto" w:hAnsi="Roboto"/>
            <w:sz w:val="21"/>
            <w:szCs w:val="21"/>
            <w:shd w:val="clear" w:color="auto" w:fill="FFFFFF"/>
          </w:rPr>
          <w:t>https://doi.org/10.31004/jerkin.v4i2.4133</w:t>
        </w:r>
      </w:hyperlink>
    </w:p>
    <w:p w14:paraId="7BE1AD05" w14:textId="3ABD42FB" w:rsidR="0034354E" w:rsidRPr="0034354E" w:rsidRDefault="0034354E" w:rsidP="00691BD0">
      <w:pPr>
        <w:widowControl w:val="0"/>
        <w:autoSpaceDE w:val="0"/>
        <w:autoSpaceDN w:val="0"/>
        <w:adjustRightInd w:val="0"/>
        <w:ind w:left="480" w:hanging="480"/>
        <w:jc w:val="both"/>
        <w:rPr>
          <w:rFonts w:ascii="Cambria" w:hAnsi="Cambria"/>
          <w:noProof/>
          <w:sz w:val="22"/>
        </w:rPr>
      </w:pPr>
      <w:bookmarkStart w:id="12" w:name="Kharismawati"/>
      <w:r w:rsidRPr="0034354E">
        <w:rPr>
          <w:rFonts w:ascii="Cambria" w:hAnsi="Cambria"/>
          <w:noProof/>
          <w:sz w:val="22"/>
        </w:rPr>
        <w:t>Kharismawati</w:t>
      </w:r>
      <w:bookmarkEnd w:id="12"/>
      <w:r w:rsidRPr="0034354E">
        <w:rPr>
          <w:rFonts w:ascii="Cambria" w:hAnsi="Cambria"/>
          <w:noProof/>
          <w:sz w:val="22"/>
        </w:rPr>
        <w:t xml:space="preserve">, I., Djamali, M. F., Effendi, E., Nurvicalesti, N., Mukhlisin, H., Prasasti, T. I., Sari, S., Rachman, A., Jamaludin, G. M., &amp; Larekeng, S. H. (2025). Pembelajaran di Era Digital: Teknologi, Inovasi, dan Adaptasi. </w:t>
      </w:r>
      <w:r w:rsidRPr="0034354E">
        <w:rPr>
          <w:rFonts w:ascii="Cambria" w:hAnsi="Cambria"/>
          <w:i/>
          <w:iCs/>
          <w:noProof/>
          <w:sz w:val="22"/>
        </w:rPr>
        <w:t>Penerbit Mifandi Mandiri Digital</w:t>
      </w:r>
      <w:r w:rsidRPr="0034354E">
        <w:rPr>
          <w:rFonts w:ascii="Cambria" w:hAnsi="Cambria"/>
          <w:noProof/>
          <w:sz w:val="22"/>
        </w:rPr>
        <w:t xml:space="preserve">, </w:t>
      </w:r>
      <w:r w:rsidRPr="0034354E">
        <w:rPr>
          <w:rFonts w:ascii="Cambria" w:hAnsi="Cambria"/>
          <w:i/>
          <w:iCs/>
          <w:noProof/>
          <w:sz w:val="22"/>
        </w:rPr>
        <w:t>1</w:t>
      </w:r>
      <w:r w:rsidRPr="0034354E">
        <w:rPr>
          <w:rFonts w:ascii="Cambria" w:hAnsi="Cambria"/>
          <w:noProof/>
          <w:sz w:val="22"/>
        </w:rPr>
        <w:t>(02).</w:t>
      </w:r>
      <w:r w:rsidR="00A56085">
        <w:rPr>
          <w:rFonts w:ascii="Cambria" w:hAnsi="Cambria"/>
          <w:noProof/>
          <w:sz w:val="22"/>
        </w:rPr>
        <w:t xml:space="preserve"> </w:t>
      </w:r>
      <w:hyperlink r:id="rId22" w:history="1">
        <w:r w:rsidR="00A56085" w:rsidRPr="00734272">
          <w:rPr>
            <w:rStyle w:val="Hyperlink"/>
            <w:rFonts w:ascii="Cambria" w:hAnsi="Cambria"/>
            <w:noProof/>
            <w:sz w:val="22"/>
          </w:rPr>
          <w:t>Google Scholar</w:t>
        </w:r>
      </w:hyperlink>
    </w:p>
    <w:p w14:paraId="1BB791E7" w14:textId="018FEAD3" w:rsidR="0034354E" w:rsidRPr="0034354E" w:rsidRDefault="0034354E" w:rsidP="00A56085">
      <w:pPr>
        <w:widowControl w:val="0"/>
        <w:autoSpaceDE w:val="0"/>
        <w:autoSpaceDN w:val="0"/>
        <w:adjustRightInd w:val="0"/>
        <w:ind w:left="480" w:hanging="480"/>
        <w:jc w:val="both"/>
        <w:rPr>
          <w:rFonts w:ascii="Cambria" w:hAnsi="Cambria"/>
          <w:noProof/>
          <w:sz w:val="22"/>
        </w:rPr>
      </w:pPr>
      <w:bookmarkStart w:id="13" w:name="Kharismawati2"/>
      <w:r w:rsidRPr="0034354E">
        <w:rPr>
          <w:rFonts w:ascii="Cambria" w:hAnsi="Cambria"/>
          <w:noProof/>
          <w:sz w:val="22"/>
        </w:rPr>
        <w:t>Kharismawati</w:t>
      </w:r>
      <w:bookmarkEnd w:id="13"/>
      <w:r w:rsidRPr="0034354E">
        <w:rPr>
          <w:rFonts w:ascii="Cambria" w:hAnsi="Cambria"/>
          <w:noProof/>
          <w:sz w:val="22"/>
        </w:rPr>
        <w:t xml:space="preserve">, I., Mukhlishin, H., Pratama, M. P., Ervianti, E., Wisudariani, N. M. R., Priyadi, H. G., Larekeng, S. H., Wijayati, I. W., Wayahdi, M. R., &amp; Mayangsari, T. (2025). Teknologi Pendidikan: Teori dan Implementasi. </w:t>
      </w:r>
      <w:r w:rsidRPr="0034354E">
        <w:rPr>
          <w:rFonts w:ascii="Cambria" w:hAnsi="Cambria"/>
          <w:i/>
          <w:iCs/>
          <w:noProof/>
          <w:sz w:val="22"/>
        </w:rPr>
        <w:t>Penerbit Mifandi Mandiri Digital</w:t>
      </w:r>
      <w:r w:rsidRPr="0034354E">
        <w:rPr>
          <w:rFonts w:ascii="Cambria" w:hAnsi="Cambria"/>
          <w:noProof/>
          <w:sz w:val="22"/>
        </w:rPr>
        <w:t xml:space="preserve">, </w:t>
      </w:r>
      <w:r w:rsidRPr="0034354E">
        <w:rPr>
          <w:rFonts w:ascii="Cambria" w:hAnsi="Cambria"/>
          <w:i/>
          <w:iCs/>
          <w:noProof/>
          <w:sz w:val="22"/>
        </w:rPr>
        <w:t>1</w:t>
      </w:r>
      <w:r w:rsidRPr="0034354E">
        <w:rPr>
          <w:rFonts w:ascii="Cambria" w:hAnsi="Cambria"/>
          <w:noProof/>
          <w:sz w:val="22"/>
        </w:rPr>
        <w:t>(02).</w:t>
      </w:r>
      <w:r w:rsidR="00A56085" w:rsidRPr="00A56085">
        <w:rPr>
          <w:rFonts w:ascii="Cambria" w:hAnsi="Cambria"/>
          <w:noProof/>
          <w:sz w:val="22"/>
        </w:rPr>
        <w:t xml:space="preserve"> </w:t>
      </w:r>
      <w:hyperlink r:id="rId23" w:history="1">
        <w:r w:rsidR="00A56085" w:rsidRPr="00734272">
          <w:rPr>
            <w:rStyle w:val="Hyperlink"/>
            <w:rFonts w:ascii="Cambria" w:hAnsi="Cambria"/>
            <w:noProof/>
            <w:sz w:val="22"/>
          </w:rPr>
          <w:t>Google Scholar</w:t>
        </w:r>
      </w:hyperlink>
    </w:p>
    <w:p w14:paraId="6C6512C6" w14:textId="7B032E50" w:rsidR="0034354E" w:rsidRPr="0034354E" w:rsidRDefault="0034354E" w:rsidP="00691BD0">
      <w:pPr>
        <w:widowControl w:val="0"/>
        <w:autoSpaceDE w:val="0"/>
        <w:autoSpaceDN w:val="0"/>
        <w:adjustRightInd w:val="0"/>
        <w:ind w:left="480" w:hanging="480"/>
        <w:jc w:val="both"/>
        <w:rPr>
          <w:rFonts w:ascii="Cambria" w:hAnsi="Cambria"/>
          <w:noProof/>
          <w:sz w:val="22"/>
        </w:rPr>
      </w:pPr>
      <w:bookmarkStart w:id="14" w:name="Kibat"/>
      <w:r w:rsidRPr="0034354E">
        <w:rPr>
          <w:rFonts w:ascii="Cambria" w:hAnsi="Cambria"/>
          <w:noProof/>
          <w:sz w:val="22"/>
        </w:rPr>
        <w:t>Kibat</w:t>
      </w:r>
      <w:bookmarkEnd w:id="14"/>
      <w:r w:rsidRPr="0034354E">
        <w:rPr>
          <w:rFonts w:ascii="Cambria" w:hAnsi="Cambria"/>
          <w:noProof/>
          <w:sz w:val="22"/>
        </w:rPr>
        <w:t xml:space="preserve">, S., Ngelambong, A., &amp; Scott, N. (2023). The potential of augmented reality in education: A scoping review. </w:t>
      </w:r>
      <w:r w:rsidRPr="0034354E">
        <w:rPr>
          <w:rFonts w:ascii="Cambria" w:hAnsi="Cambria"/>
          <w:i/>
          <w:iCs/>
          <w:noProof/>
          <w:sz w:val="22"/>
        </w:rPr>
        <w:t>International Journal of Academic Research in Business and Social Sciences</w:t>
      </w:r>
      <w:r w:rsidRPr="0034354E">
        <w:rPr>
          <w:rFonts w:ascii="Cambria" w:hAnsi="Cambria"/>
          <w:noProof/>
          <w:sz w:val="22"/>
        </w:rPr>
        <w:t xml:space="preserve">, </w:t>
      </w:r>
      <w:r w:rsidRPr="0034354E">
        <w:rPr>
          <w:rFonts w:ascii="Cambria" w:hAnsi="Cambria"/>
          <w:i/>
          <w:iCs/>
          <w:noProof/>
          <w:sz w:val="22"/>
        </w:rPr>
        <w:t>13</w:t>
      </w:r>
      <w:r w:rsidRPr="0034354E">
        <w:rPr>
          <w:rFonts w:ascii="Cambria" w:hAnsi="Cambria"/>
          <w:noProof/>
          <w:sz w:val="22"/>
        </w:rPr>
        <w:t>(5), 685–699.</w:t>
      </w:r>
      <w:r w:rsidR="00E23CDF" w:rsidRPr="00E23CDF">
        <w:t xml:space="preserve"> </w:t>
      </w:r>
      <w:hyperlink r:id="rId24" w:history="1">
        <w:r w:rsidR="00E23CDF" w:rsidRPr="00E23CDF">
          <w:rPr>
            <w:rStyle w:val="Hyperlink"/>
            <w:rFonts w:ascii="Cambria" w:hAnsi="Cambria"/>
            <w:noProof/>
            <w:sz w:val="22"/>
          </w:rPr>
          <w:t>https://doi.org/10.6007/IJARBSS/v13-i5/17072</w:t>
        </w:r>
      </w:hyperlink>
    </w:p>
    <w:p w14:paraId="7C8E172F" w14:textId="651B1F51" w:rsidR="0034354E" w:rsidRPr="0034354E" w:rsidRDefault="0034354E" w:rsidP="00691BD0">
      <w:pPr>
        <w:widowControl w:val="0"/>
        <w:autoSpaceDE w:val="0"/>
        <w:autoSpaceDN w:val="0"/>
        <w:adjustRightInd w:val="0"/>
        <w:ind w:left="480" w:hanging="480"/>
        <w:jc w:val="both"/>
        <w:rPr>
          <w:rFonts w:ascii="Cambria" w:hAnsi="Cambria"/>
          <w:noProof/>
          <w:sz w:val="22"/>
        </w:rPr>
      </w:pPr>
      <w:bookmarkStart w:id="15" w:name="Nurkaeti"/>
      <w:r w:rsidRPr="0034354E">
        <w:rPr>
          <w:rFonts w:ascii="Cambria" w:hAnsi="Cambria"/>
          <w:noProof/>
          <w:sz w:val="22"/>
        </w:rPr>
        <w:t>Nurkaeti</w:t>
      </w:r>
      <w:bookmarkEnd w:id="15"/>
      <w:r w:rsidRPr="0034354E">
        <w:rPr>
          <w:rFonts w:ascii="Cambria" w:hAnsi="Cambria"/>
          <w:noProof/>
          <w:sz w:val="22"/>
        </w:rPr>
        <w:t xml:space="preserve">, N. (2018). </w:t>
      </w:r>
      <w:r w:rsidR="00691BD0" w:rsidRPr="0034354E">
        <w:rPr>
          <w:rFonts w:ascii="Cambria" w:hAnsi="Cambria"/>
          <w:noProof/>
          <w:sz w:val="22"/>
        </w:rPr>
        <w:t>Polya’s Strategy: An Analysis Of Mathematical Problem Solving Difficulty In 5th Grade Elementary School</w:t>
      </w:r>
      <w:r w:rsidRPr="0034354E">
        <w:rPr>
          <w:rFonts w:ascii="Cambria" w:hAnsi="Cambria"/>
          <w:noProof/>
          <w:sz w:val="22"/>
        </w:rPr>
        <w:t xml:space="preserve">. </w:t>
      </w:r>
      <w:r w:rsidRPr="0034354E">
        <w:rPr>
          <w:rFonts w:ascii="Cambria" w:hAnsi="Cambria"/>
          <w:i/>
          <w:iCs/>
          <w:noProof/>
          <w:sz w:val="22"/>
        </w:rPr>
        <w:t>EduHumaniora | Jurnal Pendidikan Dasar Kampus Cibiru</w:t>
      </w:r>
      <w:r w:rsidRPr="0034354E">
        <w:rPr>
          <w:rFonts w:ascii="Cambria" w:hAnsi="Cambria"/>
          <w:noProof/>
          <w:sz w:val="22"/>
        </w:rPr>
        <w:t xml:space="preserve">. </w:t>
      </w:r>
      <w:hyperlink r:id="rId25" w:history="1">
        <w:r w:rsidRPr="00691BD0">
          <w:rPr>
            <w:rStyle w:val="Hyperlink"/>
            <w:rFonts w:ascii="Cambria" w:hAnsi="Cambria"/>
            <w:noProof/>
            <w:sz w:val="22"/>
          </w:rPr>
          <w:t>https://doi.org/10.17509/eh.v10i2.10868</w:t>
        </w:r>
      </w:hyperlink>
    </w:p>
    <w:p w14:paraId="721C5D95" w14:textId="297D6D6D" w:rsidR="0034354E" w:rsidRPr="0034354E" w:rsidRDefault="0034354E" w:rsidP="00691BD0">
      <w:pPr>
        <w:widowControl w:val="0"/>
        <w:autoSpaceDE w:val="0"/>
        <w:autoSpaceDN w:val="0"/>
        <w:adjustRightInd w:val="0"/>
        <w:ind w:left="480" w:hanging="480"/>
        <w:jc w:val="both"/>
        <w:rPr>
          <w:rFonts w:ascii="Cambria" w:hAnsi="Cambria"/>
          <w:noProof/>
          <w:sz w:val="22"/>
        </w:rPr>
      </w:pPr>
      <w:bookmarkStart w:id="16" w:name="Sailer"/>
      <w:r w:rsidRPr="0034354E">
        <w:rPr>
          <w:rFonts w:ascii="Cambria" w:hAnsi="Cambria"/>
          <w:noProof/>
          <w:sz w:val="22"/>
        </w:rPr>
        <w:t>Sailer</w:t>
      </w:r>
      <w:bookmarkEnd w:id="16"/>
      <w:r w:rsidRPr="0034354E">
        <w:rPr>
          <w:rFonts w:ascii="Cambria" w:hAnsi="Cambria"/>
          <w:noProof/>
          <w:sz w:val="22"/>
        </w:rPr>
        <w:t xml:space="preserve">, M., &amp; Homner, L. (2020). The gamification of learning: A meta-analysis. </w:t>
      </w:r>
      <w:r w:rsidRPr="0034354E">
        <w:rPr>
          <w:rFonts w:ascii="Cambria" w:hAnsi="Cambria"/>
          <w:i/>
          <w:iCs/>
          <w:noProof/>
          <w:sz w:val="22"/>
        </w:rPr>
        <w:t>Educational Psychology Review</w:t>
      </w:r>
      <w:r w:rsidRPr="0034354E">
        <w:rPr>
          <w:rFonts w:ascii="Cambria" w:hAnsi="Cambria"/>
          <w:noProof/>
          <w:sz w:val="22"/>
        </w:rPr>
        <w:t xml:space="preserve">, </w:t>
      </w:r>
      <w:r w:rsidRPr="0034354E">
        <w:rPr>
          <w:rFonts w:ascii="Cambria" w:hAnsi="Cambria"/>
          <w:i/>
          <w:iCs/>
          <w:noProof/>
          <w:sz w:val="22"/>
        </w:rPr>
        <w:t>32</w:t>
      </w:r>
      <w:r w:rsidRPr="0034354E">
        <w:rPr>
          <w:rFonts w:ascii="Cambria" w:hAnsi="Cambria"/>
          <w:noProof/>
          <w:sz w:val="22"/>
        </w:rPr>
        <w:t>(1), 77–112.</w:t>
      </w:r>
      <w:r w:rsidR="007807DF" w:rsidRPr="007807DF">
        <w:t xml:space="preserve"> </w:t>
      </w:r>
      <w:hyperlink r:id="rId26" w:history="1">
        <w:r w:rsidR="007807DF" w:rsidRPr="007807DF">
          <w:rPr>
            <w:rStyle w:val="Hyperlink"/>
            <w:rFonts w:ascii="Cambria" w:hAnsi="Cambria"/>
            <w:noProof/>
            <w:sz w:val="22"/>
          </w:rPr>
          <w:t>https://doi.org/10.1007/s10648-019-09498-w</w:t>
        </w:r>
      </w:hyperlink>
    </w:p>
    <w:p w14:paraId="453F128B" w14:textId="7A7113C0" w:rsidR="0034354E" w:rsidRPr="0034354E" w:rsidRDefault="0034354E" w:rsidP="00A56085">
      <w:pPr>
        <w:widowControl w:val="0"/>
        <w:autoSpaceDE w:val="0"/>
        <w:autoSpaceDN w:val="0"/>
        <w:adjustRightInd w:val="0"/>
        <w:ind w:left="480" w:hanging="480"/>
        <w:jc w:val="both"/>
        <w:rPr>
          <w:rFonts w:ascii="Cambria" w:hAnsi="Cambria"/>
          <w:noProof/>
          <w:sz w:val="22"/>
        </w:rPr>
      </w:pPr>
      <w:bookmarkStart w:id="17" w:name="Salsabila"/>
      <w:r w:rsidRPr="0034354E">
        <w:rPr>
          <w:rFonts w:ascii="Cambria" w:hAnsi="Cambria"/>
          <w:noProof/>
          <w:sz w:val="22"/>
        </w:rPr>
        <w:t>Salsabila</w:t>
      </w:r>
      <w:bookmarkEnd w:id="17"/>
      <w:r w:rsidRPr="0034354E">
        <w:rPr>
          <w:rFonts w:ascii="Cambria" w:hAnsi="Cambria"/>
          <w:noProof/>
          <w:sz w:val="22"/>
        </w:rPr>
        <w:t xml:space="preserve">, L. (2024). </w:t>
      </w:r>
      <w:r w:rsidRPr="0034354E">
        <w:rPr>
          <w:rFonts w:ascii="Cambria" w:hAnsi="Cambria"/>
          <w:i/>
          <w:iCs/>
          <w:noProof/>
          <w:sz w:val="22"/>
        </w:rPr>
        <w:t>Efektivitas Strategi Pembelajaran Scaffolding Berbasis Kolaboratif Untuk Menurunkan Tingkat Kecemasan Siswa Dalam Menyelesaikan Permasalahan Matematika Pada Siswa Kelas VII SMP Negeri 2 Petarukan</w:t>
      </w:r>
      <w:r w:rsidRPr="0034354E">
        <w:rPr>
          <w:rFonts w:ascii="Cambria" w:hAnsi="Cambria"/>
          <w:noProof/>
          <w:sz w:val="22"/>
        </w:rPr>
        <w:t>. UIN KH Abdurrahman Wahid Pekalongan.</w:t>
      </w:r>
      <w:r w:rsidR="00A56085" w:rsidRPr="00A56085">
        <w:rPr>
          <w:rFonts w:ascii="Cambria" w:hAnsi="Cambria"/>
          <w:noProof/>
          <w:sz w:val="22"/>
        </w:rPr>
        <w:t xml:space="preserve"> </w:t>
      </w:r>
      <w:hyperlink r:id="rId27" w:history="1">
        <w:r w:rsidR="00A56085" w:rsidRPr="00734272">
          <w:rPr>
            <w:rStyle w:val="Hyperlink"/>
            <w:rFonts w:ascii="Cambria" w:hAnsi="Cambria"/>
            <w:noProof/>
            <w:sz w:val="22"/>
          </w:rPr>
          <w:t>Google Scholar</w:t>
        </w:r>
      </w:hyperlink>
    </w:p>
    <w:p w14:paraId="1FB72A40" w14:textId="267510B5" w:rsidR="0034354E" w:rsidRPr="007807DF" w:rsidRDefault="0034354E" w:rsidP="00691BD0">
      <w:pPr>
        <w:widowControl w:val="0"/>
        <w:autoSpaceDE w:val="0"/>
        <w:autoSpaceDN w:val="0"/>
        <w:adjustRightInd w:val="0"/>
        <w:ind w:left="480" w:hanging="480"/>
        <w:jc w:val="both"/>
        <w:rPr>
          <w:rFonts w:ascii="Cambria" w:hAnsi="Cambria"/>
          <w:noProof/>
          <w:color w:val="0070C0"/>
          <w:sz w:val="22"/>
        </w:rPr>
      </w:pPr>
      <w:bookmarkStart w:id="18" w:name="Sarama"/>
      <w:r w:rsidRPr="0034354E">
        <w:rPr>
          <w:rFonts w:ascii="Cambria" w:hAnsi="Cambria"/>
          <w:noProof/>
          <w:sz w:val="22"/>
        </w:rPr>
        <w:t>Sarama,</w:t>
      </w:r>
      <w:bookmarkEnd w:id="18"/>
      <w:r w:rsidRPr="0034354E">
        <w:rPr>
          <w:rFonts w:ascii="Cambria" w:hAnsi="Cambria"/>
          <w:noProof/>
          <w:sz w:val="22"/>
        </w:rPr>
        <w:t xml:space="preserve"> J., &amp; Clements, D. H. (2025). Playing to know the world mathematically: J. Sarama and DH Clements. </w:t>
      </w:r>
      <w:r w:rsidRPr="0034354E">
        <w:rPr>
          <w:rFonts w:ascii="Cambria" w:hAnsi="Cambria"/>
          <w:i/>
          <w:iCs/>
          <w:noProof/>
          <w:sz w:val="22"/>
        </w:rPr>
        <w:t>Educational Studies in Mathematics</w:t>
      </w:r>
      <w:r w:rsidRPr="0034354E">
        <w:rPr>
          <w:rFonts w:ascii="Cambria" w:hAnsi="Cambria"/>
          <w:noProof/>
          <w:sz w:val="22"/>
        </w:rPr>
        <w:t>, 1–25.</w:t>
      </w:r>
      <w:r w:rsidR="007807DF">
        <w:rPr>
          <w:rFonts w:ascii="Cambria" w:hAnsi="Cambria"/>
          <w:noProof/>
          <w:sz w:val="22"/>
        </w:rPr>
        <w:t xml:space="preserve"> </w:t>
      </w:r>
      <w:hyperlink r:id="rId28" w:history="1">
        <w:r w:rsidR="007807DF" w:rsidRPr="007807DF">
          <w:rPr>
            <w:rStyle w:val="Hyperlink"/>
            <w:rFonts w:ascii="Cambria" w:hAnsi="Cambria"/>
            <w:noProof/>
            <w:sz w:val="22"/>
          </w:rPr>
          <w:t>https://doi.org/10.1007/s10649-025-10446-5</w:t>
        </w:r>
      </w:hyperlink>
    </w:p>
    <w:p w14:paraId="50DCA53A" w14:textId="6745DD69" w:rsidR="0034354E" w:rsidRPr="0034354E" w:rsidRDefault="0034354E" w:rsidP="00691BD0">
      <w:pPr>
        <w:widowControl w:val="0"/>
        <w:autoSpaceDE w:val="0"/>
        <w:autoSpaceDN w:val="0"/>
        <w:adjustRightInd w:val="0"/>
        <w:ind w:left="480" w:hanging="480"/>
        <w:jc w:val="both"/>
        <w:rPr>
          <w:rFonts w:ascii="Cambria" w:hAnsi="Cambria"/>
          <w:noProof/>
          <w:sz w:val="22"/>
        </w:rPr>
      </w:pPr>
      <w:bookmarkStart w:id="19" w:name="Şevk"/>
      <w:r w:rsidRPr="0034354E">
        <w:rPr>
          <w:rFonts w:ascii="Cambria" w:hAnsi="Cambria"/>
          <w:noProof/>
          <w:sz w:val="22"/>
        </w:rPr>
        <w:t>Şevk</w:t>
      </w:r>
      <w:bookmarkEnd w:id="19"/>
      <w:r w:rsidRPr="0034354E">
        <w:rPr>
          <w:rFonts w:ascii="Cambria" w:hAnsi="Cambria"/>
          <w:noProof/>
          <w:sz w:val="22"/>
        </w:rPr>
        <w:t xml:space="preserve">, K. E., &amp; Kocadere, S. A. (2024). A Review on Personalization of Gamified Learning Environments. </w:t>
      </w:r>
      <w:r w:rsidRPr="0034354E">
        <w:rPr>
          <w:rFonts w:ascii="Cambria" w:hAnsi="Cambria"/>
          <w:i/>
          <w:iCs/>
          <w:noProof/>
          <w:sz w:val="22"/>
        </w:rPr>
        <w:t>Journal of Theoretical Educational Science</w:t>
      </w:r>
      <w:r w:rsidRPr="0034354E">
        <w:rPr>
          <w:rFonts w:ascii="Cambria" w:hAnsi="Cambria"/>
          <w:noProof/>
          <w:sz w:val="22"/>
        </w:rPr>
        <w:t xml:space="preserve">, </w:t>
      </w:r>
      <w:r w:rsidRPr="0034354E">
        <w:rPr>
          <w:rFonts w:ascii="Cambria" w:hAnsi="Cambria"/>
          <w:i/>
          <w:iCs/>
          <w:noProof/>
          <w:sz w:val="22"/>
        </w:rPr>
        <w:t>17</w:t>
      </w:r>
      <w:r w:rsidRPr="0034354E">
        <w:rPr>
          <w:rFonts w:ascii="Cambria" w:hAnsi="Cambria"/>
          <w:noProof/>
          <w:sz w:val="22"/>
        </w:rPr>
        <w:t>(4), 873–896.</w:t>
      </w:r>
      <w:r w:rsidR="00B067F5">
        <w:t xml:space="preserve">. </w:t>
      </w:r>
      <w:hyperlink r:id="rId29" w:history="1">
        <w:r w:rsidR="00B067F5" w:rsidRPr="00B067F5">
          <w:rPr>
            <w:rStyle w:val="Hyperlink"/>
          </w:rPr>
          <w:t>http://doi.org/10.30831/akukeg.1478810</w:t>
        </w:r>
      </w:hyperlink>
    </w:p>
    <w:p w14:paraId="3BBB82F4" w14:textId="651772CD" w:rsidR="0034354E" w:rsidRPr="0034354E" w:rsidRDefault="0034354E" w:rsidP="00691BD0">
      <w:pPr>
        <w:widowControl w:val="0"/>
        <w:autoSpaceDE w:val="0"/>
        <w:autoSpaceDN w:val="0"/>
        <w:adjustRightInd w:val="0"/>
        <w:ind w:left="480" w:hanging="480"/>
        <w:jc w:val="both"/>
        <w:rPr>
          <w:rFonts w:ascii="Cambria" w:hAnsi="Cambria"/>
          <w:noProof/>
          <w:sz w:val="22"/>
        </w:rPr>
      </w:pPr>
      <w:bookmarkStart w:id="20" w:name="Syahputra"/>
      <w:r w:rsidRPr="0034354E">
        <w:rPr>
          <w:rFonts w:ascii="Cambria" w:hAnsi="Cambria"/>
          <w:noProof/>
          <w:sz w:val="22"/>
        </w:rPr>
        <w:t>Syahputra</w:t>
      </w:r>
      <w:bookmarkEnd w:id="20"/>
      <w:r w:rsidRPr="0034354E">
        <w:rPr>
          <w:rFonts w:ascii="Cambria" w:hAnsi="Cambria"/>
          <w:noProof/>
          <w:sz w:val="22"/>
        </w:rPr>
        <w:t xml:space="preserve">, W. A., &amp; Hanum, Z. (2023). Studi Tentang Efektifitas Pembelajaran Adaptif Berbasis Teknologi di Pendidikan Dasar. </w:t>
      </w:r>
      <w:r w:rsidRPr="0034354E">
        <w:rPr>
          <w:rFonts w:ascii="Cambria" w:hAnsi="Cambria"/>
          <w:i/>
          <w:iCs/>
          <w:noProof/>
          <w:sz w:val="22"/>
        </w:rPr>
        <w:t>Jurnal Teknologi Pendidikan</w:t>
      </w:r>
      <w:r w:rsidRPr="0034354E">
        <w:rPr>
          <w:rFonts w:ascii="Cambria" w:hAnsi="Cambria"/>
          <w:noProof/>
          <w:sz w:val="22"/>
        </w:rPr>
        <w:t xml:space="preserve">, </w:t>
      </w:r>
      <w:r w:rsidRPr="0034354E">
        <w:rPr>
          <w:rFonts w:ascii="Cambria" w:hAnsi="Cambria"/>
          <w:i/>
          <w:iCs/>
          <w:noProof/>
          <w:sz w:val="22"/>
        </w:rPr>
        <w:t>2</w:t>
      </w:r>
      <w:r w:rsidRPr="0034354E">
        <w:rPr>
          <w:rFonts w:ascii="Cambria" w:hAnsi="Cambria"/>
          <w:noProof/>
          <w:sz w:val="22"/>
        </w:rPr>
        <w:t>(1), 66–71.</w:t>
      </w:r>
      <w:r w:rsidR="00B067F5">
        <w:rPr>
          <w:rFonts w:ascii="Cambria" w:hAnsi="Cambria"/>
          <w:noProof/>
          <w:sz w:val="22"/>
        </w:rPr>
        <w:t xml:space="preserve"> </w:t>
      </w:r>
      <w:hyperlink r:id="rId30" w:history="1">
        <w:r w:rsidR="00B067F5" w:rsidRPr="00B067F5">
          <w:rPr>
            <w:rStyle w:val="Hyperlink"/>
            <w:rFonts w:ascii="Cambria" w:hAnsi="Cambria"/>
            <w:noProof/>
            <w:sz w:val="22"/>
          </w:rPr>
          <w:t>https://doi.org/10.56854/tp.v2i1.220</w:t>
        </w:r>
      </w:hyperlink>
    </w:p>
    <w:p w14:paraId="239B9F29" w14:textId="3C010C69" w:rsidR="0034354E" w:rsidRPr="0034354E" w:rsidRDefault="0034354E" w:rsidP="00A56085">
      <w:pPr>
        <w:widowControl w:val="0"/>
        <w:autoSpaceDE w:val="0"/>
        <w:autoSpaceDN w:val="0"/>
        <w:adjustRightInd w:val="0"/>
        <w:ind w:left="480" w:hanging="480"/>
        <w:jc w:val="both"/>
        <w:rPr>
          <w:rFonts w:ascii="Cambria" w:hAnsi="Cambria"/>
          <w:noProof/>
          <w:sz w:val="22"/>
        </w:rPr>
      </w:pPr>
      <w:bookmarkStart w:id="21" w:name="Tania"/>
      <w:r w:rsidRPr="0034354E">
        <w:rPr>
          <w:rFonts w:ascii="Cambria" w:hAnsi="Cambria"/>
          <w:noProof/>
          <w:sz w:val="22"/>
        </w:rPr>
        <w:lastRenderedPageBreak/>
        <w:t>Tania</w:t>
      </w:r>
      <w:bookmarkEnd w:id="21"/>
      <w:r w:rsidRPr="0034354E">
        <w:rPr>
          <w:rFonts w:ascii="Cambria" w:hAnsi="Cambria"/>
          <w:noProof/>
          <w:sz w:val="22"/>
        </w:rPr>
        <w:t xml:space="preserve">, W. P. (2024). </w:t>
      </w:r>
      <w:r w:rsidRPr="0034354E">
        <w:rPr>
          <w:rFonts w:ascii="Cambria" w:hAnsi="Cambria"/>
          <w:i/>
          <w:iCs/>
          <w:noProof/>
          <w:sz w:val="22"/>
        </w:rPr>
        <w:t>Studi Literatur: Inovasi Pembelajaran Matematika pada Era Kolaboratif</w:t>
      </w:r>
      <w:r w:rsidRPr="0034354E">
        <w:rPr>
          <w:rFonts w:ascii="Cambria" w:hAnsi="Cambria"/>
          <w:noProof/>
          <w:sz w:val="22"/>
        </w:rPr>
        <w:t>.</w:t>
      </w:r>
      <w:r w:rsidR="00A56085">
        <w:rPr>
          <w:rFonts w:ascii="Cambria" w:hAnsi="Cambria"/>
          <w:noProof/>
          <w:sz w:val="22"/>
        </w:rPr>
        <w:t xml:space="preserve"> </w:t>
      </w:r>
      <w:hyperlink r:id="rId31" w:history="1">
        <w:r w:rsidR="00A56085" w:rsidRPr="00734272">
          <w:rPr>
            <w:rStyle w:val="Hyperlink"/>
            <w:rFonts w:ascii="Cambria" w:hAnsi="Cambria"/>
            <w:noProof/>
            <w:sz w:val="22"/>
          </w:rPr>
          <w:t>Google Scholar</w:t>
        </w:r>
      </w:hyperlink>
    </w:p>
    <w:p w14:paraId="2435BD8A" w14:textId="7C291BD4" w:rsidR="0034354E" w:rsidRPr="0034354E" w:rsidRDefault="0034354E" w:rsidP="00691BD0">
      <w:pPr>
        <w:widowControl w:val="0"/>
        <w:autoSpaceDE w:val="0"/>
        <w:autoSpaceDN w:val="0"/>
        <w:adjustRightInd w:val="0"/>
        <w:ind w:left="480" w:hanging="480"/>
        <w:jc w:val="both"/>
        <w:rPr>
          <w:rFonts w:ascii="Cambria" w:hAnsi="Cambria"/>
          <w:noProof/>
          <w:sz w:val="22"/>
        </w:rPr>
      </w:pPr>
      <w:bookmarkStart w:id="22" w:name="Ukgoda"/>
      <w:r w:rsidRPr="0034354E">
        <w:rPr>
          <w:rFonts w:ascii="Cambria" w:hAnsi="Cambria"/>
          <w:noProof/>
          <w:sz w:val="22"/>
        </w:rPr>
        <w:t>Ukgoda</w:t>
      </w:r>
      <w:bookmarkEnd w:id="22"/>
      <w:r w:rsidRPr="0034354E">
        <w:rPr>
          <w:rFonts w:ascii="Cambria" w:hAnsi="Cambria"/>
          <w:noProof/>
          <w:sz w:val="22"/>
        </w:rPr>
        <w:t xml:space="preserve">, H. (2025). Gamification in Education: Its Impact on Engagement, Motivation, and Learning Outcomes. </w:t>
      </w:r>
      <w:r w:rsidRPr="0034354E">
        <w:rPr>
          <w:rFonts w:ascii="Cambria" w:hAnsi="Cambria"/>
          <w:i/>
          <w:iCs/>
          <w:noProof/>
          <w:sz w:val="22"/>
        </w:rPr>
        <w:t>Journal of Educational Technology Development and Exchange (JETDE)</w:t>
      </w:r>
      <w:r w:rsidRPr="0034354E">
        <w:rPr>
          <w:rFonts w:ascii="Cambria" w:hAnsi="Cambria"/>
          <w:noProof/>
          <w:sz w:val="22"/>
        </w:rPr>
        <w:t xml:space="preserve">, </w:t>
      </w:r>
      <w:r w:rsidRPr="0034354E">
        <w:rPr>
          <w:rFonts w:ascii="Cambria" w:hAnsi="Cambria"/>
          <w:i/>
          <w:iCs/>
          <w:noProof/>
          <w:sz w:val="22"/>
        </w:rPr>
        <w:t>18</w:t>
      </w:r>
      <w:r w:rsidRPr="0034354E">
        <w:rPr>
          <w:rFonts w:ascii="Cambria" w:hAnsi="Cambria"/>
          <w:noProof/>
          <w:sz w:val="22"/>
        </w:rPr>
        <w:t>(3), 41–66.</w:t>
      </w:r>
      <w:r w:rsidR="00B067F5" w:rsidRPr="00B067F5">
        <w:t xml:space="preserve"> </w:t>
      </w:r>
      <w:hyperlink r:id="rId32" w:history="1">
        <w:r w:rsidR="00B067F5" w:rsidRPr="00B067F5">
          <w:rPr>
            <w:rStyle w:val="Hyperlink"/>
            <w:rFonts w:ascii="Cambria" w:hAnsi="Cambria"/>
            <w:noProof/>
            <w:sz w:val="22"/>
          </w:rPr>
          <w:t>https://doi.org/10.18785/jetde.1803.03</w:t>
        </w:r>
      </w:hyperlink>
    </w:p>
    <w:p w14:paraId="3CB52236" w14:textId="7A57AD0E" w:rsidR="0034354E" w:rsidRPr="0034354E" w:rsidRDefault="0034354E" w:rsidP="00691BD0">
      <w:pPr>
        <w:widowControl w:val="0"/>
        <w:autoSpaceDE w:val="0"/>
        <w:autoSpaceDN w:val="0"/>
        <w:adjustRightInd w:val="0"/>
        <w:ind w:left="480" w:hanging="480"/>
        <w:jc w:val="both"/>
        <w:rPr>
          <w:rFonts w:ascii="Cambria" w:hAnsi="Cambria"/>
          <w:noProof/>
          <w:sz w:val="22"/>
        </w:rPr>
      </w:pPr>
      <w:bookmarkStart w:id="23" w:name="UNESCO"/>
      <w:r w:rsidRPr="0034354E">
        <w:rPr>
          <w:rFonts w:ascii="Cambria" w:hAnsi="Cambria"/>
          <w:noProof/>
          <w:sz w:val="22"/>
        </w:rPr>
        <w:t>UNESCO</w:t>
      </w:r>
      <w:bookmarkEnd w:id="23"/>
      <w:r w:rsidRPr="0034354E">
        <w:rPr>
          <w:rFonts w:ascii="Cambria" w:hAnsi="Cambria"/>
          <w:noProof/>
          <w:sz w:val="22"/>
        </w:rPr>
        <w:t xml:space="preserve">. (2023). </w:t>
      </w:r>
      <w:r w:rsidRPr="0034354E">
        <w:rPr>
          <w:rFonts w:ascii="Cambria" w:hAnsi="Cambria"/>
          <w:i/>
          <w:iCs/>
          <w:noProof/>
          <w:sz w:val="22"/>
        </w:rPr>
        <w:t>Global education monitoring report summary, 2023: technology in education: a tool on whose terms?</w:t>
      </w:r>
      <w:r w:rsidRPr="0034354E">
        <w:rPr>
          <w:rFonts w:ascii="Cambria" w:hAnsi="Cambria"/>
          <w:noProof/>
          <w:sz w:val="22"/>
        </w:rPr>
        <w:t xml:space="preserve"> UNESCO. </w:t>
      </w:r>
      <w:hyperlink r:id="rId33" w:history="1">
        <w:r w:rsidRPr="00A56085">
          <w:rPr>
            <w:rStyle w:val="Hyperlink"/>
            <w:rFonts w:ascii="Cambria" w:hAnsi="Cambria"/>
            <w:noProof/>
            <w:sz w:val="22"/>
          </w:rPr>
          <w:t>https://unesdoc.unesco.org/notice?id=p::usmarcdef_0000386147</w:t>
        </w:r>
      </w:hyperlink>
    </w:p>
    <w:p w14:paraId="0BEE4B9C" w14:textId="2C817843" w:rsidR="0034354E" w:rsidRPr="0034354E" w:rsidRDefault="0034354E" w:rsidP="00691BD0">
      <w:pPr>
        <w:widowControl w:val="0"/>
        <w:autoSpaceDE w:val="0"/>
        <w:autoSpaceDN w:val="0"/>
        <w:adjustRightInd w:val="0"/>
        <w:ind w:left="480" w:hanging="480"/>
        <w:jc w:val="both"/>
        <w:rPr>
          <w:rFonts w:ascii="Cambria" w:hAnsi="Cambria"/>
          <w:noProof/>
          <w:sz w:val="22"/>
        </w:rPr>
      </w:pPr>
      <w:bookmarkStart w:id="24" w:name="Walkington"/>
      <w:r w:rsidRPr="0034354E">
        <w:rPr>
          <w:rFonts w:ascii="Cambria" w:hAnsi="Cambria"/>
          <w:noProof/>
          <w:sz w:val="22"/>
        </w:rPr>
        <w:t>Walkington</w:t>
      </w:r>
      <w:bookmarkEnd w:id="24"/>
      <w:r w:rsidRPr="0034354E">
        <w:rPr>
          <w:rFonts w:ascii="Cambria" w:hAnsi="Cambria"/>
          <w:noProof/>
          <w:sz w:val="22"/>
        </w:rPr>
        <w:t xml:space="preserve">, C., Nathan, M. J., Washington, J., Hunnicutt, J., Darwin, T., Daughrity, L., &amp; Schenck, K. (2025). Comparing learning geometry using a tablet to head-mounted display augmented reality: How and when dimensionality matters. </w:t>
      </w:r>
      <w:r w:rsidRPr="0034354E">
        <w:rPr>
          <w:rFonts w:ascii="Cambria" w:hAnsi="Cambria"/>
          <w:i/>
          <w:iCs/>
          <w:noProof/>
          <w:sz w:val="22"/>
        </w:rPr>
        <w:t>Education and Information Technologies</w:t>
      </w:r>
      <w:r w:rsidRPr="0034354E">
        <w:rPr>
          <w:rFonts w:ascii="Cambria" w:hAnsi="Cambria"/>
          <w:noProof/>
          <w:sz w:val="22"/>
        </w:rPr>
        <w:t xml:space="preserve">, </w:t>
      </w:r>
      <w:r w:rsidRPr="0034354E">
        <w:rPr>
          <w:rFonts w:ascii="Cambria" w:hAnsi="Cambria"/>
          <w:i/>
          <w:iCs/>
          <w:noProof/>
          <w:sz w:val="22"/>
        </w:rPr>
        <w:t>30</w:t>
      </w:r>
      <w:r w:rsidRPr="0034354E">
        <w:rPr>
          <w:rFonts w:ascii="Cambria" w:hAnsi="Cambria"/>
          <w:noProof/>
          <w:sz w:val="22"/>
        </w:rPr>
        <w:t>(4), 5397–5426.</w:t>
      </w:r>
      <w:r w:rsidR="00B067F5">
        <w:rPr>
          <w:rFonts w:ascii="Cambria" w:hAnsi="Cambria"/>
          <w:noProof/>
          <w:sz w:val="22"/>
        </w:rPr>
        <w:t xml:space="preserve"> </w:t>
      </w:r>
      <w:hyperlink r:id="rId34" w:history="1">
        <w:r w:rsidR="00B067F5" w:rsidRPr="00B067F5">
          <w:rPr>
            <w:rStyle w:val="Hyperlink"/>
          </w:rPr>
          <w:t>https://doi.org/10.1007/s10639-024-13008-z</w:t>
        </w:r>
      </w:hyperlink>
    </w:p>
    <w:p w14:paraId="4FD758EB" w14:textId="2B5ABDD4" w:rsidR="0034354E" w:rsidRPr="0034354E" w:rsidRDefault="0034354E" w:rsidP="00691BD0">
      <w:pPr>
        <w:widowControl w:val="0"/>
        <w:autoSpaceDE w:val="0"/>
        <w:autoSpaceDN w:val="0"/>
        <w:adjustRightInd w:val="0"/>
        <w:ind w:left="480" w:hanging="480"/>
        <w:jc w:val="both"/>
        <w:rPr>
          <w:rFonts w:ascii="Cambria" w:hAnsi="Cambria"/>
          <w:noProof/>
          <w:sz w:val="22"/>
        </w:rPr>
      </w:pPr>
      <w:bookmarkStart w:id="25" w:name="Warli"/>
      <w:r w:rsidRPr="0034354E">
        <w:rPr>
          <w:rFonts w:ascii="Cambria" w:hAnsi="Cambria"/>
          <w:noProof/>
          <w:sz w:val="22"/>
        </w:rPr>
        <w:t>Warli</w:t>
      </w:r>
      <w:bookmarkEnd w:id="25"/>
      <w:r w:rsidRPr="0034354E">
        <w:rPr>
          <w:rFonts w:ascii="Cambria" w:hAnsi="Cambria"/>
          <w:noProof/>
          <w:sz w:val="22"/>
        </w:rPr>
        <w:t xml:space="preserve">, D., Fatimah, S., Wicaksono, A., Kahar, M. J., Fajriani, F., &amp; Deeteng, A. (2025). Exploration of student learning obstacles in solving propotional problems in junior high school. </w:t>
      </w:r>
      <w:r w:rsidRPr="0034354E">
        <w:rPr>
          <w:rFonts w:ascii="Cambria" w:hAnsi="Cambria"/>
          <w:i/>
          <w:iCs/>
          <w:noProof/>
          <w:sz w:val="22"/>
        </w:rPr>
        <w:t>Al-Jabar : Jurnal Pendidikan Matematika</w:t>
      </w:r>
      <w:r w:rsidRPr="0034354E">
        <w:rPr>
          <w:rFonts w:ascii="Cambria" w:hAnsi="Cambria"/>
          <w:noProof/>
          <w:sz w:val="22"/>
        </w:rPr>
        <w:t xml:space="preserve">. </w:t>
      </w:r>
      <w:hyperlink r:id="rId35" w:history="1">
        <w:r w:rsidRPr="00691BD0">
          <w:rPr>
            <w:rStyle w:val="Hyperlink"/>
            <w:rFonts w:ascii="Cambria" w:hAnsi="Cambria"/>
            <w:noProof/>
            <w:sz w:val="22"/>
          </w:rPr>
          <w:t>https://doi.org/10.24042/ajpm.v16i1.26478</w:t>
        </w:r>
      </w:hyperlink>
    </w:p>
    <w:p w14:paraId="137B0085" w14:textId="468F6312" w:rsidR="0034354E" w:rsidRPr="0034354E" w:rsidRDefault="0034354E" w:rsidP="00691BD0">
      <w:pPr>
        <w:widowControl w:val="0"/>
        <w:autoSpaceDE w:val="0"/>
        <w:autoSpaceDN w:val="0"/>
        <w:adjustRightInd w:val="0"/>
        <w:ind w:left="480" w:hanging="480"/>
        <w:jc w:val="both"/>
        <w:rPr>
          <w:rFonts w:ascii="Cambria" w:hAnsi="Cambria"/>
          <w:noProof/>
          <w:sz w:val="22"/>
        </w:rPr>
      </w:pPr>
      <w:bookmarkStart w:id="26" w:name="Yayuk"/>
      <w:r w:rsidRPr="0034354E">
        <w:rPr>
          <w:rFonts w:ascii="Cambria" w:hAnsi="Cambria"/>
          <w:noProof/>
          <w:sz w:val="22"/>
        </w:rPr>
        <w:t>Yayuk</w:t>
      </w:r>
      <w:bookmarkEnd w:id="26"/>
      <w:r w:rsidRPr="0034354E">
        <w:rPr>
          <w:rFonts w:ascii="Cambria" w:hAnsi="Cambria"/>
          <w:noProof/>
          <w:sz w:val="22"/>
        </w:rPr>
        <w:t xml:space="preserve">, E., &amp; Husamah, H. (2020). The Difficulties of Prospective Elementary School Teachers in Item Problem Solving for Mathematics: Polya’s Steps. </w:t>
      </w:r>
      <w:r w:rsidRPr="0034354E">
        <w:rPr>
          <w:rFonts w:ascii="Cambria" w:hAnsi="Cambria"/>
          <w:i/>
          <w:iCs/>
          <w:noProof/>
          <w:sz w:val="22"/>
        </w:rPr>
        <w:t>Journal for the Education of Gifted Young Scientists</w:t>
      </w:r>
      <w:r w:rsidRPr="0034354E">
        <w:rPr>
          <w:rFonts w:ascii="Cambria" w:hAnsi="Cambria"/>
          <w:noProof/>
          <w:sz w:val="22"/>
        </w:rPr>
        <w:t xml:space="preserve">, </w:t>
      </w:r>
      <w:r w:rsidRPr="0034354E">
        <w:rPr>
          <w:rFonts w:ascii="Cambria" w:hAnsi="Cambria"/>
          <w:i/>
          <w:iCs/>
          <w:noProof/>
          <w:sz w:val="22"/>
        </w:rPr>
        <w:t>8</w:t>
      </w:r>
      <w:r w:rsidRPr="0034354E">
        <w:rPr>
          <w:rFonts w:ascii="Cambria" w:hAnsi="Cambria"/>
          <w:noProof/>
          <w:sz w:val="22"/>
        </w:rPr>
        <w:t xml:space="preserve">, 361–368. </w:t>
      </w:r>
      <w:hyperlink r:id="rId36" w:history="1">
        <w:r w:rsidRPr="00691BD0">
          <w:rPr>
            <w:rStyle w:val="Hyperlink"/>
            <w:rFonts w:ascii="Cambria" w:hAnsi="Cambria"/>
            <w:noProof/>
            <w:sz w:val="22"/>
          </w:rPr>
          <w:t>https://doi.org/10.17478/jegys.665833</w:t>
        </w:r>
      </w:hyperlink>
    </w:p>
    <w:p w14:paraId="4C2C06C3" w14:textId="32AD218A" w:rsidR="00696DB6" w:rsidRDefault="002623BE">
      <w:pPr>
        <w:jc w:val="both"/>
        <w:rPr>
          <w:rFonts w:ascii="Cambria" w:eastAsia="Cambria" w:hAnsi="Cambria" w:cs="Cambria"/>
          <w:b/>
          <w:sz w:val="22"/>
          <w:szCs w:val="22"/>
        </w:rPr>
      </w:pPr>
      <w:r>
        <w:rPr>
          <w:rFonts w:ascii="Cambria" w:eastAsia="Cambria" w:hAnsi="Cambria" w:cs="Cambria"/>
          <w:b/>
          <w:sz w:val="22"/>
          <w:szCs w:val="22"/>
        </w:rPr>
        <w:fldChar w:fldCharType="end"/>
      </w:r>
    </w:p>
    <w:p w14:paraId="500C422D" w14:textId="77777777" w:rsidR="00696DB6" w:rsidRDefault="00696DB6">
      <w:pPr>
        <w:jc w:val="both"/>
        <w:rPr>
          <w:rFonts w:ascii="Cambria" w:eastAsia="Cambria" w:hAnsi="Cambria" w:cs="Cambria"/>
          <w:b/>
          <w:sz w:val="22"/>
          <w:szCs w:val="22"/>
        </w:rPr>
      </w:pPr>
    </w:p>
    <w:p w14:paraId="7741AE69" w14:textId="6103BA9B" w:rsidR="00696DB6" w:rsidRDefault="00696DB6" w:rsidP="00541C04">
      <w:pPr>
        <w:widowControl w:val="0"/>
        <w:rPr>
          <w:rFonts w:ascii="Cambria" w:eastAsia="Cambria" w:hAnsi="Cambria" w:cs="Cambria"/>
          <w:b/>
          <w:sz w:val="22"/>
          <w:szCs w:val="22"/>
        </w:rPr>
      </w:pPr>
    </w:p>
    <w:sectPr w:rsidR="00696DB6" w:rsidSect="00763D42">
      <w:headerReference w:type="even" r:id="rId37"/>
      <w:headerReference w:type="default" r:id="rId38"/>
      <w:footerReference w:type="even" r:id="rId39"/>
      <w:footerReference w:type="default" r:id="rId40"/>
      <w:headerReference w:type="first" r:id="rId41"/>
      <w:footerReference w:type="first" r:id="rId42"/>
      <w:pgSz w:w="11905" w:h="16837"/>
      <w:pgMar w:top="1418" w:right="1134" w:bottom="1134" w:left="1418" w:header="567" w:footer="720" w:gutter="0"/>
      <w:pgNumType w:start="4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F9880" w14:textId="77777777" w:rsidR="009D52AB" w:rsidRDefault="009D52AB">
      <w:r>
        <w:separator/>
      </w:r>
    </w:p>
  </w:endnote>
  <w:endnote w:type="continuationSeparator" w:id="0">
    <w:p w14:paraId="68FCD3EA" w14:textId="77777777" w:rsidR="009D52AB" w:rsidRDefault="009D5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AMECN+TimesNewRoman">
    <w:altName w:val="Cambria"/>
    <w:panose1 w:val="00000000000000000000"/>
    <w:charset w:val="00"/>
    <w:family w:val="roman"/>
    <w:notTrueType/>
    <w:pitch w:val="default"/>
  </w:font>
  <w:font w:name="HAMEHF+TimesNewRoman">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0B526" w14:textId="6A2E8FCF" w:rsidR="00696DB6" w:rsidRDefault="009250A2">
    <w:pPr>
      <w:pBdr>
        <w:top w:val="single" w:sz="4" w:space="1" w:color="D9D9D9"/>
        <w:left w:val="nil"/>
        <w:bottom w:val="nil"/>
        <w:right w:val="nil"/>
        <w:between w:val="nil"/>
      </w:pBdr>
      <w:tabs>
        <w:tab w:val="center" w:pos="4680"/>
        <w:tab w:val="right" w:pos="9360"/>
      </w:tabs>
      <w:rPr>
        <w:rFonts w:ascii="Cambria" w:eastAsia="Cambria" w:hAnsi="Cambria" w:cs="Cambria"/>
        <w:b/>
        <w:color w:val="000000"/>
      </w:rPr>
    </w:pPr>
    <w:r>
      <w:rPr>
        <w:rFonts w:ascii="Cambria" w:eastAsia="Cambria" w:hAnsi="Cambria" w:cs="Cambria"/>
        <w:color w:val="000000"/>
        <w:sz w:val="20"/>
        <w:szCs w:val="20"/>
      </w:rPr>
      <w:fldChar w:fldCharType="begin"/>
    </w:r>
    <w:r>
      <w:rPr>
        <w:rFonts w:ascii="Cambria" w:eastAsia="Cambria" w:hAnsi="Cambria" w:cs="Cambria"/>
        <w:color w:val="000000"/>
        <w:sz w:val="20"/>
        <w:szCs w:val="20"/>
      </w:rPr>
      <w:instrText>PAGE</w:instrText>
    </w:r>
    <w:r>
      <w:rPr>
        <w:rFonts w:ascii="Cambria" w:eastAsia="Cambria" w:hAnsi="Cambria" w:cs="Cambria"/>
        <w:color w:val="000000"/>
        <w:sz w:val="20"/>
        <w:szCs w:val="20"/>
      </w:rPr>
      <w:fldChar w:fldCharType="separate"/>
    </w:r>
    <w:r w:rsidR="00E31B0D">
      <w:rPr>
        <w:rFonts w:ascii="Cambria" w:eastAsia="Cambria" w:hAnsi="Cambria" w:cs="Cambria"/>
        <w:noProof/>
        <w:color w:val="000000"/>
        <w:sz w:val="20"/>
        <w:szCs w:val="20"/>
      </w:rPr>
      <w:t>4</w:t>
    </w:r>
    <w:r>
      <w:rPr>
        <w:rFonts w:ascii="Cambria" w:eastAsia="Cambria" w:hAnsi="Cambria" w:cs="Cambria"/>
        <w:color w:val="000000"/>
        <w:sz w:val="20"/>
        <w:szCs w:val="20"/>
      </w:rPr>
      <w:fldChar w:fldCharType="end"/>
    </w:r>
    <w:r>
      <w:rPr>
        <w:rFonts w:ascii="Cambria" w:eastAsia="Cambria" w:hAnsi="Cambria" w:cs="Cambria"/>
        <w:b/>
        <w:color w:val="000000"/>
        <w:sz w:val="20"/>
        <w:szCs w:val="20"/>
      </w:rPr>
      <w:t xml:space="preserve"> | </w:t>
    </w:r>
    <w:r w:rsidR="00A00B71" w:rsidRPr="00A00B71">
      <w:rPr>
        <w:rFonts w:ascii="Cambria" w:eastAsia="Cambria" w:hAnsi="Cambria" w:cs="Cambria"/>
        <w:bCs/>
        <w:color w:val="000000"/>
        <w:sz w:val="20"/>
        <w:szCs w:val="20"/>
      </w:rPr>
      <w:t>Journal of Sustainable Educational Technology and Innovation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C49C1" w14:textId="37193EC4" w:rsidR="00696DB6" w:rsidRDefault="009250A2" w:rsidP="00A00B71">
    <w:pPr>
      <w:pBdr>
        <w:top w:val="single" w:sz="4" w:space="1" w:color="D9D9D9"/>
        <w:left w:val="nil"/>
        <w:bottom w:val="nil"/>
        <w:right w:val="nil"/>
        <w:between w:val="nil"/>
      </w:pBdr>
      <w:tabs>
        <w:tab w:val="center" w:pos="4230"/>
      </w:tabs>
      <w:ind w:right="-3"/>
      <w:rPr>
        <w:rFonts w:ascii="Cambria" w:eastAsia="Cambria" w:hAnsi="Cambria" w:cs="Cambria"/>
        <w:b/>
        <w:color w:val="000000"/>
      </w:rPr>
    </w:pPr>
    <w:r>
      <w:rPr>
        <w:color w:val="000000"/>
        <w:sz w:val="20"/>
        <w:szCs w:val="20"/>
      </w:rPr>
      <w:tab/>
    </w:r>
    <w:r w:rsidR="00C367D7">
      <w:rPr>
        <w:color w:val="000000"/>
        <w:sz w:val="20"/>
        <w:szCs w:val="20"/>
      </w:rPr>
      <w:t xml:space="preserve">                                                                              </w:t>
    </w:r>
    <w:r w:rsidR="00A00B71" w:rsidRPr="00A00B71">
      <w:rPr>
        <w:color w:val="000000"/>
        <w:sz w:val="20"/>
        <w:szCs w:val="20"/>
      </w:rPr>
      <w:t>Journal of Sustainable Educational Technology and Innovation</w:t>
    </w:r>
    <w:r w:rsidR="00A00B71">
      <w:rPr>
        <w:color w:val="000000"/>
        <w:sz w:val="20"/>
        <w:szCs w:val="20"/>
      </w:rPr>
      <w:t xml:space="preserve"> </w:t>
    </w:r>
    <w:r w:rsidR="00A00B71">
      <w:rPr>
        <w:rFonts w:eastAsia="Cambria"/>
        <w:color w:val="000000"/>
        <w:sz w:val="20"/>
        <w:szCs w:val="20"/>
      </w:rPr>
      <w:t xml:space="preserve">| </w:t>
    </w: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E31B0D">
      <w:rPr>
        <w:rFonts w:ascii="Cambria" w:eastAsia="Cambria" w:hAnsi="Cambria" w:cs="Cambria"/>
        <w:b/>
        <w:noProof/>
        <w:color w:val="000000"/>
        <w:sz w:val="20"/>
        <w:szCs w:val="20"/>
      </w:rPr>
      <w:t>3</w:t>
    </w:r>
    <w:r>
      <w:rPr>
        <w:rFonts w:ascii="Cambria" w:eastAsia="Cambria" w:hAnsi="Cambria" w:cs="Cambria"/>
        <w:b/>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8F574" w14:textId="77777777" w:rsidR="00696DB6" w:rsidRDefault="00696DB6">
    <w:pPr>
      <w:pBdr>
        <w:top w:val="nil"/>
        <w:left w:val="nil"/>
        <w:bottom w:val="nil"/>
        <w:right w:val="nil"/>
        <w:between w:val="nil"/>
      </w:pBdr>
      <w:tabs>
        <w:tab w:val="center" w:pos="4680"/>
        <w:tab w:val="right" w:pos="9360"/>
      </w:tabs>
      <w:rPr>
        <w:rFonts w:ascii="Cambria" w:eastAsia="Cambria" w:hAnsi="Cambria" w:cs="Cambria"/>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EBBE6" w14:textId="77777777" w:rsidR="009D52AB" w:rsidRDefault="009D52AB">
      <w:r>
        <w:separator/>
      </w:r>
    </w:p>
  </w:footnote>
  <w:footnote w:type="continuationSeparator" w:id="0">
    <w:p w14:paraId="372ACFBA" w14:textId="77777777" w:rsidR="009D52AB" w:rsidRDefault="009D5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792E7" w14:textId="3161C400" w:rsidR="00CB1356" w:rsidRDefault="00CB1356" w:rsidP="00CB1356">
    <w:pPr>
      <w:tabs>
        <w:tab w:val="center" w:pos="4680"/>
        <w:tab w:val="right" w:pos="9360"/>
        <w:tab w:val="center" w:pos="4395"/>
        <w:tab w:val="right" w:pos="8505"/>
      </w:tabs>
      <w:rPr>
        <w:rFonts w:ascii="Cambria" w:eastAsia="Cambria" w:hAnsi="Cambria" w:cs="Cambria"/>
        <w:sz w:val="20"/>
        <w:szCs w:val="20"/>
      </w:rPr>
    </w:pPr>
    <w:r>
      <w:rPr>
        <w:rFonts w:ascii="Cambria" w:eastAsia="Cambria" w:hAnsi="Cambria" w:cs="Cambria"/>
        <w:sz w:val="20"/>
        <w:szCs w:val="20"/>
      </w:rPr>
      <w:t>Fitriati et al</w:t>
    </w:r>
  </w:p>
  <w:p w14:paraId="0A2B685C" w14:textId="77777777" w:rsidR="00CB1356" w:rsidRPr="00CB1356" w:rsidRDefault="00CB1356" w:rsidP="00CB1356">
    <w:pPr>
      <w:tabs>
        <w:tab w:val="center" w:pos="4680"/>
        <w:tab w:val="right" w:pos="9360"/>
        <w:tab w:val="center" w:pos="4395"/>
        <w:tab w:val="right" w:pos="8505"/>
      </w:tabs>
      <w:rPr>
        <w:rFonts w:ascii="Cambria" w:eastAsia="Cambria" w:hAnsi="Cambria" w:cs="Cambria"/>
        <w:bCs/>
        <w:sz w:val="20"/>
        <w:szCs w:val="20"/>
      </w:rPr>
    </w:pPr>
    <w:r>
      <w:rPr>
        <w:rFonts w:ascii="Cambria" w:eastAsia="Cambria" w:hAnsi="Cambria" w:cs="Cambria"/>
        <w:sz w:val="20"/>
        <w:szCs w:val="20"/>
      </w:rPr>
      <w:tab/>
      <w:t xml:space="preserve">                                               </w:t>
    </w:r>
    <w:r w:rsidRPr="00CB1356">
      <w:rPr>
        <w:rFonts w:ascii="Cambria" w:eastAsia="Cambria" w:hAnsi="Cambria" w:cs="Cambria"/>
        <w:bCs/>
        <w:sz w:val="20"/>
        <w:szCs w:val="20"/>
      </w:rPr>
      <w:t>Integration of Gamification and Adaptive Learning in Augmented Reality Applications</w:t>
    </w:r>
  </w:p>
  <w:p w14:paraId="41B746F8" w14:textId="4527759B" w:rsidR="00696DB6" w:rsidRDefault="00696DB6">
    <w:pPr>
      <w:pBdr>
        <w:top w:val="nil"/>
        <w:left w:val="nil"/>
        <w:bottom w:val="nil"/>
        <w:right w:val="nil"/>
        <w:between w:val="nil"/>
      </w:pBdr>
      <w:tabs>
        <w:tab w:val="center" w:pos="4680"/>
        <w:tab w:val="right" w:pos="9360"/>
        <w:tab w:val="center" w:pos="4395"/>
        <w:tab w:val="right" w:pos="8505"/>
      </w:tabs>
      <w:rPr>
        <w:rFonts w:ascii="Cambria" w:eastAsia="Cambria" w:hAnsi="Cambria" w:cs="Cambria"/>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3A104" w14:textId="0949F5C9" w:rsidR="00696DB6" w:rsidRDefault="00F762FE">
    <w:pPr>
      <w:tabs>
        <w:tab w:val="center" w:pos="4680"/>
        <w:tab w:val="right" w:pos="9360"/>
        <w:tab w:val="center" w:pos="4395"/>
        <w:tab w:val="right" w:pos="8505"/>
      </w:tabs>
      <w:rPr>
        <w:rFonts w:ascii="Cambria" w:eastAsia="Cambria" w:hAnsi="Cambria" w:cs="Cambria"/>
        <w:sz w:val="20"/>
        <w:szCs w:val="20"/>
      </w:rPr>
    </w:pPr>
    <w:r>
      <w:rPr>
        <w:rFonts w:ascii="Cambria" w:eastAsia="Cambria" w:hAnsi="Cambria" w:cs="Cambria"/>
        <w:sz w:val="20"/>
        <w:szCs w:val="20"/>
      </w:rPr>
      <w:t>Fitriat</w:t>
    </w:r>
    <w:r w:rsidR="00CB1356">
      <w:rPr>
        <w:rFonts w:ascii="Cambria" w:eastAsia="Cambria" w:hAnsi="Cambria" w:cs="Cambria"/>
        <w:sz w:val="20"/>
        <w:szCs w:val="20"/>
      </w:rPr>
      <w:t>i et al</w:t>
    </w:r>
  </w:p>
  <w:p w14:paraId="1F64C848" w14:textId="7DBFD9D3" w:rsidR="00696DB6" w:rsidRPr="00CB1356" w:rsidRDefault="00CB1356" w:rsidP="00CB1356">
    <w:pPr>
      <w:tabs>
        <w:tab w:val="center" w:pos="4680"/>
        <w:tab w:val="right" w:pos="9360"/>
        <w:tab w:val="center" w:pos="4395"/>
        <w:tab w:val="right" w:pos="8505"/>
      </w:tabs>
      <w:rPr>
        <w:rFonts w:ascii="Cambria" w:eastAsia="Cambria" w:hAnsi="Cambria" w:cs="Cambria"/>
        <w:bCs/>
        <w:sz w:val="20"/>
        <w:szCs w:val="20"/>
      </w:rPr>
    </w:pPr>
    <w:r>
      <w:rPr>
        <w:rFonts w:ascii="Cambria" w:eastAsia="Cambria" w:hAnsi="Cambria" w:cs="Cambria"/>
        <w:sz w:val="20"/>
        <w:szCs w:val="20"/>
      </w:rPr>
      <w:tab/>
      <w:t xml:space="preserve">                                               </w:t>
    </w:r>
    <w:r w:rsidRPr="00CB1356">
      <w:rPr>
        <w:rFonts w:ascii="Cambria" w:eastAsia="Cambria" w:hAnsi="Cambria" w:cs="Cambria"/>
        <w:bCs/>
        <w:sz w:val="20"/>
        <w:szCs w:val="20"/>
      </w:rPr>
      <w:t>Integration of Gamification and Adaptive Learning in Augmented Reality Applications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BAD09" w14:textId="43B1D68A" w:rsidR="00696DB6" w:rsidRDefault="00A00B71">
    <w:pPr>
      <w:spacing w:line="140" w:lineRule="auto"/>
    </w:pPr>
    <w:r>
      <w:rPr>
        <w:rFonts w:ascii="Cambria" w:hAnsi="Cambria"/>
        <w:b/>
        <w:bCs/>
        <w:noProof/>
        <w:color w:val="000000" w:themeColor="text1"/>
        <w:lang w:eastAsia="en-US"/>
      </w:rPr>
      <w:drawing>
        <wp:anchor distT="0" distB="0" distL="114300" distR="114300" simplePos="0" relativeHeight="251659264" behindDoc="0" locked="0" layoutInCell="1" allowOverlap="1" wp14:anchorId="19E5C78D" wp14:editId="0049457D">
          <wp:simplePos x="0" y="0"/>
          <wp:positionH relativeFrom="column">
            <wp:posOffset>-375920</wp:posOffset>
          </wp:positionH>
          <wp:positionV relativeFrom="paragraph">
            <wp:posOffset>149225</wp:posOffset>
          </wp:positionV>
          <wp:extent cx="1593850" cy="664210"/>
          <wp:effectExtent l="0" t="0" r="0" b="2540"/>
          <wp:wrapNone/>
          <wp:docPr id="182358517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585179" name="Picture 1823585179"/>
                  <pic:cNvPicPr/>
                </pic:nvPicPr>
                <pic:blipFill>
                  <a:blip r:embed="rId1">
                    <a:extLst>
                      <a:ext uri="{28A0092B-C50C-407E-A947-70E740481C1C}">
                        <a14:useLocalDpi xmlns:a14="http://schemas.microsoft.com/office/drawing/2010/main" val="0"/>
                      </a:ext>
                    </a:extLst>
                  </a:blip>
                  <a:stretch>
                    <a:fillRect/>
                  </a:stretch>
                </pic:blipFill>
                <pic:spPr>
                  <a:xfrm>
                    <a:off x="0" y="0"/>
                    <a:ext cx="1593850" cy="664210"/>
                  </a:xfrm>
                  <a:prstGeom prst="rect">
                    <a:avLst/>
                  </a:prstGeom>
                </pic:spPr>
              </pic:pic>
            </a:graphicData>
          </a:graphic>
          <wp14:sizeRelH relativeFrom="margin">
            <wp14:pctWidth>0</wp14:pctWidth>
          </wp14:sizeRelH>
          <wp14:sizeRelV relativeFrom="margin">
            <wp14:pctHeight>0</wp14:pctHeight>
          </wp14:sizeRelV>
        </wp:anchor>
      </w:drawing>
    </w:r>
    <w:r w:rsidR="00DC744D">
      <w:rPr>
        <w:noProof/>
        <w:lang w:eastAsia="en-US"/>
      </w:rPr>
      <mc:AlternateContent>
        <mc:Choice Requires="wpg">
          <w:drawing>
            <wp:anchor distT="0" distB="0" distL="0" distR="0" simplePos="0" relativeHeight="251658240" behindDoc="1" locked="0" layoutInCell="1" hidden="0" allowOverlap="1" wp14:anchorId="5EC2A33B" wp14:editId="18068B47">
              <wp:simplePos x="0" y="0"/>
              <wp:positionH relativeFrom="page">
                <wp:posOffset>771525</wp:posOffset>
              </wp:positionH>
              <wp:positionV relativeFrom="page">
                <wp:posOffset>333375</wp:posOffset>
              </wp:positionV>
              <wp:extent cx="6048375" cy="1094105"/>
              <wp:effectExtent l="0" t="0" r="0" b="0"/>
              <wp:wrapNone/>
              <wp:docPr id="58" name="Grup 58"/>
              <wp:cNvGraphicFramePr/>
              <a:graphic xmlns:a="http://schemas.openxmlformats.org/drawingml/2006/main">
                <a:graphicData uri="http://schemas.microsoft.com/office/word/2010/wordprocessingGroup">
                  <wpg:wgp>
                    <wpg:cNvGrpSpPr/>
                    <wpg:grpSpPr>
                      <a:xfrm>
                        <a:off x="0" y="0"/>
                        <a:ext cx="6048350" cy="1094060"/>
                        <a:chOff x="2321813" y="3232948"/>
                        <a:chExt cx="6048375" cy="1094105"/>
                      </a:xfrm>
                    </wpg:grpSpPr>
                    <wpg:grpSp>
                      <wpg:cNvPr id="937523664" name="Grup 937523664"/>
                      <wpg:cNvGrpSpPr/>
                      <wpg:grpSpPr>
                        <a:xfrm>
                          <a:off x="2321813" y="3232948"/>
                          <a:ext cx="6048375" cy="1094105"/>
                          <a:chOff x="2319950" y="3232925"/>
                          <a:chExt cx="6055025" cy="1096350"/>
                        </a:xfrm>
                      </wpg:grpSpPr>
                      <wps:wsp>
                        <wps:cNvPr id="1997944954" name="Persegi Panjang 1997944954"/>
                        <wps:cNvSpPr/>
                        <wps:spPr>
                          <a:xfrm>
                            <a:off x="2319950" y="3232925"/>
                            <a:ext cx="6055025" cy="1096350"/>
                          </a:xfrm>
                          <a:prstGeom prst="rect">
                            <a:avLst/>
                          </a:prstGeom>
                          <a:noFill/>
                          <a:ln>
                            <a:noFill/>
                          </a:ln>
                        </wps:spPr>
                        <wps:txbx>
                          <w:txbxContent>
                            <w:p w14:paraId="0A4D388C" w14:textId="77777777" w:rsidR="00696DB6" w:rsidRDefault="00696DB6">
                              <w:pPr>
                                <w:textDirection w:val="btLr"/>
                              </w:pPr>
                            </w:p>
                          </w:txbxContent>
                        </wps:txbx>
                        <wps:bodyPr spcFirstLastPara="1" wrap="square" lIns="91425" tIns="91425" rIns="91425" bIns="91425" anchor="ctr" anchorCtr="0">
                          <a:noAutofit/>
                        </wps:bodyPr>
                      </wps:wsp>
                      <wpg:grpSp>
                        <wpg:cNvPr id="2041889251" name="Grup 2041889251"/>
                        <wpg:cNvGrpSpPr/>
                        <wpg:grpSpPr>
                          <a:xfrm>
                            <a:off x="2321813" y="3232948"/>
                            <a:ext cx="6048375" cy="1094105"/>
                            <a:chOff x="2321813" y="3232948"/>
                            <a:chExt cx="6044873" cy="1090930"/>
                          </a:xfrm>
                        </wpg:grpSpPr>
                        <wps:wsp>
                          <wps:cNvPr id="958604376" name="Persegi Panjang 958604376"/>
                          <wps:cNvSpPr/>
                          <wps:spPr>
                            <a:xfrm>
                              <a:off x="2321813" y="3232948"/>
                              <a:ext cx="6044850" cy="1090925"/>
                            </a:xfrm>
                            <a:prstGeom prst="rect">
                              <a:avLst/>
                            </a:prstGeom>
                            <a:noFill/>
                            <a:ln>
                              <a:noFill/>
                            </a:ln>
                          </wps:spPr>
                          <wps:txbx>
                            <w:txbxContent>
                              <w:p w14:paraId="57CF5B27" w14:textId="77777777" w:rsidR="00696DB6" w:rsidRDefault="00696DB6">
                                <w:pPr>
                                  <w:textDirection w:val="btLr"/>
                                </w:pPr>
                              </w:p>
                            </w:txbxContent>
                          </wps:txbx>
                          <wps:bodyPr spcFirstLastPara="1" wrap="square" lIns="91425" tIns="91425" rIns="91425" bIns="91425" anchor="ctr" anchorCtr="0">
                            <a:noAutofit/>
                          </wps:bodyPr>
                        </wps:wsp>
                        <wpg:grpSp>
                          <wpg:cNvPr id="386041235" name="Grup 386041235"/>
                          <wpg:cNvGrpSpPr/>
                          <wpg:grpSpPr>
                            <a:xfrm>
                              <a:off x="2321813" y="3232948"/>
                              <a:ext cx="6044873" cy="1090930"/>
                              <a:chOff x="848" y="1103"/>
                              <a:chExt cx="10356" cy="1718"/>
                            </a:xfrm>
                          </wpg:grpSpPr>
                          <wps:wsp>
                            <wps:cNvPr id="102533733" name="Persegi Panjang 102533733"/>
                            <wps:cNvSpPr/>
                            <wps:spPr>
                              <a:xfrm>
                                <a:off x="848" y="1103"/>
                                <a:ext cx="10350" cy="1700"/>
                              </a:xfrm>
                              <a:prstGeom prst="rect">
                                <a:avLst/>
                              </a:prstGeom>
                              <a:noFill/>
                              <a:ln>
                                <a:noFill/>
                              </a:ln>
                            </wps:spPr>
                            <wps:txbx>
                              <w:txbxContent>
                                <w:p w14:paraId="27605773" w14:textId="77777777" w:rsidR="00696DB6" w:rsidRDefault="00696DB6">
                                  <w:pPr>
                                    <w:textDirection w:val="btLr"/>
                                  </w:pPr>
                                </w:p>
                              </w:txbxContent>
                            </wps:txbx>
                            <wps:bodyPr spcFirstLastPara="1" wrap="square" lIns="91425" tIns="91425" rIns="91425" bIns="91425" anchor="ctr" anchorCtr="0">
                              <a:noAutofit/>
                            </wps:bodyPr>
                          </wps:wsp>
                          <wps:wsp>
                            <wps:cNvPr id="1984338749" name="Bentuk Bebas: Bentuk 1984338749"/>
                            <wps:cNvSpPr/>
                            <wps:spPr>
                              <a:xfrm>
                                <a:off x="857" y="1112"/>
                                <a:ext cx="1977" cy="0"/>
                              </a:xfrm>
                              <a:custGeom>
                                <a:avLst/>
                                <a:gdLst/>
                                <a:ahLst/>
                                <a:cxnLst/>
                                <a:rect l="l" t="t" r="r" b="b"/>
                                <a:pathLst>
                                  <a:path w="1977" h="120000" extrusionOk="0">
                                    <a:moveTo>
                                      <a:pt x="0" y="0"/>
                                    </a:moveTo>
                                    <a:lnTo>
                                      <a:pt x="1976" y="0"/>
                                    </a:lnTo>
                                  </a:path>
                                </a:pathLst>
                              </a:custGeom>
                              <a:noFill/>
                              <a:ln w="9525" cap="flat" cmpd="sng">
                                <a:solidFill>
                                  <a:srgbClr val="D9D9D9"/>
                                </a:solidFill>
                                <a:prstDash val="solid"/>
                                <a:round/>
                                <a:headEnd type="none" w="sm" len="sm"/>
                                <a:tailEnd type="none" w="sm" len="sm"/>
                              </a:ln>
                            </wps:spPr>
                            <wps:bodyPr spcFirstLastPara="1" wrap="square" lIns="91425" tIns="91425" rIns="91425" bIns="91425" anchor="ctr" anchorCtr="0">
                              <a:noAutofit/>
                            </wps:bodyPr>
                          </wps:wsp>
                          <wps:wsp>
                            <wps:cNvPr id="223819882" name="Bentuk Bebas: Bentuk 223819882"/>
                            <wps:cNvSpPr/>
                            <wps:spPr>
                              <a:xfrm>
                                <a:off x="2841" y="1112"/>
                                <a:ext cx="8359" cy="0"/>
                              </a:xfrm>
                              <a:custGeom>
                                <a:avLst/>
                                <a:gdLst/>
                                <a:ahLst/>
                                <a:cxnLst/>
                                <a:rect l="l" t="t" r="r" b="b"/>
                                <a:pathLst>
                                  <a:path w="8359" h="120000" extrusionOk="0">
                                    <a:moveTo>
                                      <a:pt x="0" y="0"/>
                                    </a:moveTo>
                                    <a:lnTo>
                                      <a:pt x="8359" y="0"/>
                                    </a:lnTo>
                                  </a:path>
                                </a:pathLst>
                              </a:custGeom>
                              <a:noFill/>
                              <a:ln w="9525" cap="flat" cmpd="sng">
                                <a:solidFill>
                                  <a:srgbClr val="D9D9D9"/>
                                </a:solidFill>
                                <a:prstDash val="solid"/>
                                <a:round/>
                                <a:headEnd type="none" w="sm" len="sm"/>
                                <a:tailEnd type="none" w="sm" len="sm"/>
                              </a:ln>
                            </wps:spPr>
                            <wps:bodyPr spcFirstLastPara="1" wrap="square" lIns="91425" tIns="91425" rIns="91425" bIns="91425" anchor="ctr" anchorCtr="0">
                              <a:noAutofit/>
                            </wps:bodyPr>
                          </wps:wsp>
                          <wps:wsp>
                            <wps:cNvPr id="655710088" name="Bentuk Bebas: Bentuk 655710088"/>
                            <wps:cNvSpPr/>
                            <wps:spPr>
                              <a:xfrm>
                                <a:off x="853" y="1108"/>
                                <a:ext cx="0" cy="1713"/>
                              </a:xfrm>
                              <a:custGeom>
                                <a:avLst/>
                                <a:gdLst/>
                                <a:ahLst/>
                                <a:cxnLst/>
                                <a:rect l="l" t="t" r="r" b="b"/>
                                <a:pathLst>
                                  <a:path w="120000" h="1713" extrusionOk="0">
                                    <a:moveTo>
                                      <a:pt x="0" y="0"/>
                                    </a:moveTo>
                                    <a:lnTo>
                                      <a:pt x="0" y="1713"/>
                                    </a:lnTo>
                                  </a:path>
                                </a:pathLst>
                              </a:custGeom>
                              <a:noFill/>
                              <a:ln w="9525" cap="flat" cmpd="sng">
                                <a:solidFill>
                                  <a:srgbClr val="D9D9D9"/>
                                </a:solidFill>
                                <a:prstDash val="solid"/>
                                <a:round/>
                                <a:headEnd type="none" w="sm" len="sm"/>
                                <a:tailEnd type="none" w="sm" len="sm"/>
                              </a:ln>
                            </wps:spPr>
                            <wps:bodyPr spcFirstLastPara="1" wrap="square" lIns="91425" tIns="91425" rIns="91425" bIns="91425" anchor="ctr" anchorCtr="0">
                              <a:noAutofit/>
                            </wps:bodyPr>
                          </wps:wsp>
                          <wps:wsp>
                            <wps:cNvPr id="1135664107" name="Bentuk Bebas: Bentuk 1135664107"/>
                            <wps:cNvSpPr/>
                            <wps:spPr>
                              <a:xfrm>
                                <a:off x="857" y="2817"/>
                                <a:ext cx="1977" cy="0"/>
                              </a:xfrm>
                              <a:custGeom>
                                <a:avLst/>
                                <a:gdLst/>
                                <a:ahLst/>
                                <a:cxnLst/>
                                <a:rect l="l" t="t" r="r" b="b"/>
                                <a:pathLst>
                                  <a:path w="1977" h="120000" extrusionOk="0">
                                    <a:moveTo>
                                      <a:pt x="0" y="0"/>
                                    </a:moveTo>
                                    <a:lnTo>
                                      <a:pt x="1976" y="0"/>
                                    </a:lnTo>
                                  </a:path>
                                </a:pathLst>
                              </a:custGeom>
                              <a:noFill/>
                              <a:ln w="9525" cap="flat" cmpd="sng">
                                <a:solidFill>
                                  <a:srgbClr val="D9D9D9"/>
                                </a:solidFill>
                                <a:prstDash val="solid"/>
                                <a:round/>
                                <a:headEnd type="none" w="sm" len="sm"/>
                                <a:tailEnd type="none" w="sm" len="sm"/>
                              </a:ln>
                            </wps:spPr>
                            <wps:bodyPr spcFirstLastPara="1" wrap="square" lIns="91425" tIns="91425" rIns="91425" bIns="91425" anchor="ctr" anchorCtr="0">
                              <a:noAutofit/>
                            </wps:bodyPr>
                          </wps:wsp>
                          <wps:wsp>
                            <wps:cNvPr id="1983080441" name="Bentuk Bebas: Bentuk 1983080441"/>
                            <wps:cNvSpPr/>
                            <wps:spPr>
                              <a:xfrm>
                                <a:off x="2837" y="1108"/>
                                <a:ext cx="0" cy="1713"/>
                              </a:xfrm>
                              <a:custGeom>
                                <a:avLst/>
                                <a:gdLst/>
                                <a:ahLst/>
                                <a:cxnLst/>
                                <a:rect l="l" t="t" r="r" b="b"/>
                                <a:pathLst>
                                  <a:path w="120000" h="1713" extrusionOk="0">
                                    <a:moveTo>
                                      <a:pt x="0" y="0"/>
                                    </a:moveTo>
                                    <a:lnTo>
                                      <a:pt x="0" y="1713"/>
                                    </a:lnTo>
                                  </a:path>
                                </a:pathLst>
                              </a:custGeom>
                              <a:noFill/>
                              <a:ln w="9525" cap="flat" cmpd="sng">
                                <a:solidFill>
                                  <a:srgbClr val="D9D9D9"/>
                                </a:solidFill>
                                <a:prstDash val="solid"/>
                                <a:round/>
                                <a:headEnd type="none" w="sm" len="sm"/>
                                <a:tailEnd type="none" w="sm" len="sm"/>
                              </a:ln>
                            </wps:spPr>
                            <wps:bodyPr spcFirstLastPara="1" wrap="square" lIns="91425" tIns="91425" rIns="91425" bIns="91425" anchor="ctr" anchorCtr="0">
                              <a:noAutofit/>
                            </wps:bodyPr>
                          </wps:wsp>
                          <wps:wsp>
                            <wps:cNvPr id="1139556460" name="Bentuk Bebas: Bentuk 1139556460"/>
                            <wps:cNvSpPr/>
                            <wps:spPr>
                              <a:xfrm>
                                <a:off x="2841" y="2817"/>
                                <a:ext cx="8359" cy="0"/>
                              </a:xfrm>
                              <a:custGeom>
                                <a:avLst/>
                                <a:gdLst/>
                                <a:ahLst/>
                                <a:cxnLst/>
                                <a:rect l="l" t="t" r="r" b="b"/>
                                <a:pathLst>
                                  <a:path w="8359" h="120000" extrusionOk="0">
                                    <a:moveTo>
                                      <a:pt x="0" y="0"/>
                                    </a:moveTo>
                                    <a:lnTo>
                                      <a:pt x="8359" y="0"/>
                                    </a:lnTo>
                                  </a:path>
                                </a:pathLst>
                              </a:custGeom>
                              <a:noFill/>
                              <a:ln w="9525" cap="flat" cmpd="sng">
                                <a:solidFill>
                                  <a:srgbClr val="D9D9D9"/>
                                </a:solidFill>
                                <a:prstDash val="solid"/>
                                <a:round/>
                                <a:headEnd type="none" w="sm" len="sm"/>
                                <a:tailEnd type="none" w="sm" len="sm"/>
                              </a:ln>
                            </wps:spPr>
                            <wps:bodyPr spcFirstLastPara="1" wrap="square" lIns="91425" tIns="91425" rIns="91425" bIns="91425" anchor="ctr" anchorCtr="0">
                              <a:noAutofit/>
                            </wps:bodyPr>
                          </wps:wsp>
                          <wps:wsp>
                            <wps:cNvPr id="1016616948" name="Bentuk Bebas: Bentuk 1016616948"/>
                            <wps:cNvSpPr/>
                            <wps:spPr>
                              <a:xfrm>
                                <a:off x="11204" y="1108"/>
                                <a:ext cx="0" cy="1713"/>
                              </a:xfrm>
                              <a:custGeom>
                                <a:avLst/>
                                <a:gdLst/>
                                <a:ahLst/>
                                <a:cxnLst/>
                                <a:rect l="l" t="t" r="r" b="b"/>
                                <a:pathLst>
                                  <a:path w="120000" h="1713" extrusionOk="0">
                                    <a:moveTo>
                                      <a:pt x="0" y="0"/>
                                    </a:moveTo>
                                    <a:lnTo>
                                      <a:pt x="0" y="1713"/>
                                    </a:lnTo>
                                  </a:path>
                                </a:pathLst>
                              </a:custGeom>
                              <a:noFill/>
                              <a:ln w="9525" cap="flat" cmpd="sng">
                                <a:solidFill>
                                  <a:srgbClr val="D9D9D9"/>
                                </a:solidFill>
                                <a:prstDash val="solid"/>
                                <a:round/>
                                <a:headEnd type="none" w="sm" len="sm"/>
                                <a:tailEnd type="none" w="sm" len="sm"/>
                              </a:ln>
                            </wps:spPr>
                            <wps:bodyPr spcFirstLastPara="1" wrap="square" lIns="91425" tIns="91425" rIns="91425" bIns="91425" anchor="ctr" anchorCtr="0">
                              <a:noAutofit/>
                            </wps:bodyPr>
                          </wps:wsp>
                        </wpg:grpSp>
                      </wpg:grpSp>
                    </wpg:grpSp>
                  </wpg:wgp>
                </a:graphicData>
              </a:graphic>
              <wp14:sizeRelH relativeFrom="margin">
                <wp14:pctWidth>0</wp14:pctWidth>
              </wp14:sizeRelH>
            </wp:anchor>
          </w:drawing>
        </mc:Choice>
        <mc:Fallback>
          <w:pict>
            <v:group w14:anchorId="5EC2A33B" id="Grup 58" o:spid="_x0000_s1026" style="position:absolute;margin-left:60.75pt;margin-top:26.25pt;width:476.25pt;height:86.15pt;z-index:-251658240;mso-wrap-distance-left:0;mso-wrap-distance-right:0;mso-position-horizontal-relative:page;mso-position-vertical-relative:page;mso-width-relative:margin" coordorigin="23218,32329" coordsize="60483,10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">
              <v:group id="Grup 937523664" o:spid="_x0000_s1027" style="position:absolute;left:23218;top:32329;width:60483;height:10941" coordorigin="23199,32329" coordsize="60550,10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">
                <v:rect id="Persegi Panjang 1997944954" o:spid="_x0000_s1028" style="position:absolute;left:23199;top:32329;width:60550;height:10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" filled="f" stroked="f">
                  <v:textbox inset="2.53958mm,2.53958mm,2.53958mm,2.53958mm">
                    <w:txbxContent>
                      <w:p w14:paraId="0A4D388C" w14:textId="77777777" w:rsidR="00696DB6" w:rsidRDefault="00696DB6">
                        <w:pPr>
                          <w:textDirection w:val="btLr"/>
                        </w:pPr>
                      </w:p>
                    </w:txbxContent>
                  </v:textbox>
                </v:rect>
                <v:group id="Grup 2041889251" o:spid="_x0000_s1029" style="position:absolute;left:23218;top:32329;width:60483;height:10941" coordorigin="23218,32329" coordsize="60448,10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">
                  <v:rect id="Persegi Panjang 958604376" o:spid="_x0000_s1030" style="position:absolute;left:23218;top:32329;width:60448;height:109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" filled="f" stroked="f">
                    <v:textbox inset="2.53958mm,2.53958mm,2.53958mm,2.53958mm">
                      <w:txbxContent>
                        <w:p w14:paraId="57CF5B27" w14:textId="77777777" w:rsidR="00696DB6" w:rsidRDefault="00696DB6">
                          <w:pPr>
                            <w:textDirection w:val="btLr"/>
                          </w:pPr>
                        </w:p>
                      </w:txbxContent>
                    </v:textbox>
                  </v:rect>
                  <v:group id="Grup 386041235" o:spid="_x0000_s1031" style="position:absolute;left:23218;top:32329;width:60448;height:10909" coordorigin="848,1103" coordsize="10356,1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">
                    <v:rect id="Persegi Panjang 102533733" o:spid="_x0000_s1032" style="position:absolute;left:848;top:1103;width:10350;height:1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" filled="f" stroked="f">
                      <v:textbox inset="2.53958mm,2.53958mm,2.53958mm,2.53958mm">
                        <w:txbxContent>
                          <w:p w14:paraId="27605773" w14:textId="77777777" w:rsidR="00696DB6" w:rsidRDefault="00696DB6">
                            <w:pPr>
                              <w:textDirection w:val="btLr"/>
                            </w:pPr>
                          </w:p>
                        </w:txbxContent>
                      </v:textbox>
                    </v:rect>
                    <v:shape id="Bentuk Bebas: Bentuk 1984338749" o:spid="_x0000_s1033" style="position:absolute;left:857;top:1112;width:1977;height:0;visibility:visible;mso-wrap-style:square;v-text-anchor:middle" coordsize="1977,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" path="m,l1976,e" filled="f" strokecolor="#d9d9d9">
                      <v:stroke startarrowwidth="narrow" startarrowlength="short" endarrowwidth="narrow" endarrowlength="short"/>
                      <v:path arrowok="t" o:extrusionok="f"/>
                    </v:shape>
                    <v:shape id="Bentuk Bebas: Bentuk 223819882" o:spid="_x0000_s1034" style="position:absolute;left:2841;top:1112;width:8359;height:0;visibility:visible;mso-wrap-style:square;v-text-anchor:middle" coordsize="8359,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" path="m,l8359,e" filled="f" strokecolor="#d9d9d9">
                      <v:stroke startarrowwidth="narrow" startarrowlength="short" endarrowwidth="narrow" endarrowlength="short"/>
                      <v:path arrowok="t" o:extrusionok="f"/>
                    </v:shape>
                    <v:shape id="Bentuk Bebas: Bentuk 655710088" o:spid="_x0000_s1035" style="position:absolute;left:853;top:1108;width:0;height:1713;visibility:visible;mso-wrap-style:square;v-text-anchor:middle" coordsize="120000,1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" path="m,l,1713e" filled="f" strokecolor="#d9d9d9">
                      <v:stroke startarrowwidth="narrow" startarrowlength="short" endarrowwidth="narrow" endarrowlength="short"/>
                      <v:path arrowok="t" o:extrusionok="f"/>
                    </v:shape>
                    <v:shape id="Bentuk Bebas: Bentuk 1135664107" o:spid="_x0000_s1036" style="position:absolute;left:857;top:2817;width:1977;height:0;visibility:visible;mso-wrap-style:square;v-text-anchor:middle" coordsize="1977,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" path="m,l1976,e" filled="f" strokecolor="#d9d9d9">
                      <v:stroke startarrowwidth="narrow" startarrowlength="short" endarrowwidth="narrow" endarrowlength="short"/>
                      <v:path arrowok="t" o:extrusionok="f"/>
                    </v:shape>
                    <v:shape id="Bentuk Bebas: Bentuk 1983080441" o:spid="_x0000_s1037" style="position:absolute;left:2837;top:1108;width:0;height:1713;visibility:visible;mso-wrap-style:square;v-text-anchor:middle" coordsize="120000,1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" path="m,l,1713e" filled="f" strokecolor="#d9d9d9">
                      <v:stroke startarrowwidth="narrow" startarrowlength="short" endarrowwidth="narrow" endarrowlength="short"/>
                      <v:path arrowok="t" o:extrusionok="f"/>
                    </v:shape>
                    <v:shape id="Bentuk Bebas: Bentuk 1139556460" o:spid="_x0000_s1038" style="position:absolute;left:2841;top:2817;width:8359;height:0;visibility:visible;mso-wrap-style:square;v-text-anchor:middle" coordsize="8359,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" path="m,l8359,e" filled="f" strokecolor="#d9d9d9">
                      <v:stroke startarrowwidth="narrow" startarrowlength="short" endarrowwidth="narrow" endarrowlength="short"/>
                      <v:path arrowok="t" o:extrusionok="f"/>
                    </v:shape>
                    <v:shape id="Bentuk Bebas: Bentuk 1016616948" o:spid="_x0000_s1039" style="position:absolute;left:11204;top:1108;width:0;height:1713;visibility:visible;mso-wrap-style:square;v-text-anchor:middle" coordsize="120000,1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" path="m,l,1713e" filled="f" strokecolor="#d9d9d9">
                      <v:stroke startarrowwidth="narrow" startarrowlength="short" endarrowwidth="narrow" endarrowlength="short"/>
                      <v:path arrowok="t" o:extrusionok="f"/>
                    </v:shape>
                  </v:group>
                </v:group>
              </v:group>
              <w10:wrap anchorx="page" anchory="page"/>
            </v:group>
          </w:pict>
        </mc:Fallback>
      </mc:AlternateContent>
    </w:r>
  </w:p>
  <w:p w14:paraId="5AAD9684" w14:textId="10C3D43D" w:rsidR="00A00B71" w:rsidRPr="00A00B71" w:rsidRDefault="00A00B71" w:rsidP="00A00B71">
    <w:pPr>
      <w:spacing w:before="29"/>
      <w:ind w:left="2127" w:right="281"/>
      <w:jc w:val="center"/>
      <w:rPr>
        <w:rFonts w:ascii="Cambria" w:eastAsia="Cambria" w:hAnsi="Cambria" w:cs="Cambria"/>
        <w:b/>
        <w:sz w:val="22"/>
        <w:szCs w:val="22"/>
      </w:rPr>
    </w:pPr>
    <w:r w:rsidRPr="00A00B71">
      <w:rPr>
        <w:rFonts w:ascii="Cambria" w:hAnsi="Cambria"/>
        <w:b/>
        <w:bCs/>
        <w:color w:val="000000" w:themeColor="text1"/>
      </w:rPr>
      <w:t>Journal of Sustainable Educational Technology and Innovation</w:t>
    </w:r>
    <w:r w:rsidRPr="00A00B71">
      <w:rPr>
        <w:rFonts w:ascii="Cambria" w:eastAsia="Cambria" w:hAnsi="Cambria" w:cs="Cambria"/>
        <w:b/>
        <w:sz w:val="22"/>
        <w:szCs w:val="22"/>
      </w:rPr>
      <w:t xml:space="preserve"> </w:t>
    </w:r>
  </w:p>
  <w:p w14:paraId="738FB6DC" w14:textId="6C27DB51" w:rsidR="00696DB6" w:rsidRDefault="009250A2">
    <w:pPr>
      <w:spacing w:before="29"/>
      <w:ind w:left="4253" w:right="2407"/>
      <w:jc w:val="center"/>
      <w:rPr>
        <w:rFonts w:ascii="Cambria" w:eastAsia="Cambria" w:hAnsi="Cambria" w:cs="Cambria"/>
        <w:sz w:val="22"/>
        <w:szCs w:val="22"/>
      </w:rPr>
    </w:pPr>
    <w:r>
      <w:rPr>
        <w:rFonts w:ascii="Cambria" w:eastAsia="Cambria" w:hAnsi="Cambria" w:cs="Cambria"/>
        <w:b/>
        <w:sz w:val="22"/>
        <w:szCs w:val="22"/>
      </w:rPr>
      <w:t xml:space="preserve">Volume </w:t>
    </w:r>
    <w:r w:rsidR="008D06C0">
      <w:rPr>
        <w:rFonts w:ascii="Cambria" w:eastAsia="Cambria" w:hAnsi="Cambria" w:cs="Cambria"/>
        <w:b/>
        <w:sz w:val="22"/>
        <w:szCs w:val="22"/>
      </w:rPr>
      <w:t>1</w:t>
    </w:r>
    <w:r>
      <w:rPr>
        <w:rFonts w:ascii="Cambria" w:eastAsia="Cambria" w:hAnsi="Cambria" w:cs="Cambria"/>
        <w:b/>
        <w:sz w:val="22"/>
        <w:szCs w:val="22"/>
      </w:rPr>
      <w:t xml:space="preserve">, Issue </w:t>
    </w:r>
    <w:r w:rsidR="008D06C0">
      <w:rPr>
        <w:rFonts w:ascii="Cambria" w:eastAsia="Cambria" w:hAnsi="Cambria" w:cs="Cambria"/>
        <w:b/>
        <w:sz w:val="22"/>
        <w:szCs w:val="22"/>
      </w:rPr>
      <w:t>1</w:t>
    </w:r>
    <w:r>
      <w:rPr>
        <w:rFonts w:ascii="Cambria" w:eastAsia="Cambria" w:hAnsi="Cambria" w:cs="Cambria"/>
        <w:b/>
        <w:sz w:val="22"/>
        <w:szCs w:val="22"/>
      </w:rPr>
      <w:t xml:space="preserve">, </w:t>
    </w:r>
    <w:r w:rsidR="007E15B6">
      <w:rPr>
        <w:rFonts w:ascii="Cambria" w:eastAsia="Cambria" w:hAnsi="Cambria" w:cs="Cambria"/>
        <w:b/>
        <w:sz w:val="22"/>
        <w:szCs w:val="22"/>
      </w:rPr>
      <w:t>47</w:t>
    </w:r>
    <w:r>
      <w:rPr>
        <w:rFonts w:ascii="Cambria" w:eastAsia="Cambria" w:hAnsi="Cambria" w:cs="Cambria"/>
        <w:b/>
        <w:sz w:val="22"/>
        <w:szCs w:val="22"/>
      </w:rPr>
      <w:t>-</w:t>
    </w:r>
    <w:r w:rsidR="007E15B6">
      <w:rPr>
        <w:rFonts w:ascii="Cambria" w:eastAsia="Cambria" w:hAnsi="Cambria" w:cs="Cambria"/>
        <w:b/>
        <w:sz w:val="22"/>
        <w:szCs w:val="22"/>
      </w:rPr>
      <w:t>55</w:t>
    </w:r>
    <w:r>
      <w:rPr>
        <w:rFonts w:ascii="Cambria" w:eastAsia="Cambria" w:hAnsi="Cambria" w:cs="Cambria"/>
        <w:b/>
        <w:sz w:val="22"/>
        <w:szCs w:val="22"/>
      </w:rPr>
      <w:t>.</w:t>
    </w:r>
  </w:p>
  <w:p w14:paraId="6B671A51" w14:textId="24754FBD" w:rsidR="00696DB6" w:rsidRPr="00D74332" w:rsidRDefault="00B33D1E">
    <w:pPr>
      <w:spacing w:line="220" w:lineRule="auto"/>
      <w:ind w:left="4678" w:right="-2"/>
      <w:rPr>
        <w:rFonts w:ascii="Cambria" w:eastAsia="Cambria" w:hAnsi="Cambria" w:cs="Cambria"/>
        <w:sz w:val="20"/>
        <w:szCs w:val="20"/>
        <w:lang w:val="it-IT"/>
      </w:rPr>
    </w:pPr>
    <w:r>
      <w:rPr>
        <w:rFonts w:ascii="Cambria" w:eastAsia="Cambria" w:hAnsi="Cambria" w:cs="Cambria"/>
        <w:sz w:val="20"/>
        <w:szCs w:val="20"/>
        <w:lang w:val="it-IT"/>
      </w:rPr>
      <w:t>E-</w:t>
    </w:r>
    <w:r w:rsidRPr="00D74332">
      <w:rPr>
        <w:rFonts w:ascii="Cambria" w:eastAsia="Cambria" w:hAnsi="Cambria" w:cs="Cambria"/>
        <w:sz w:val="20"/>
        <w:szCs w:val="20"/>
        <w:lang w:val="it-IT"/>
      </w:rPr>
      <w:t xml:space="preserve">ISSN: </w:t>
    </w:r>
    <w:r w:rsidR="00A00B71">
      <w:rPr>
        <w:rFonts w:ascii="Cambria" w:eastAsia="Cambria" w:hAnsi="Cambria" w:cs="Cambria"/>
        <w:sz w:val="20"/>
        <w:szCs w:val="20"/>
        <w:lang w:val="it-IT"/>
      </w:rPr>
      <w:t>0000-0000</w:t>
    </w:r>
  </w:p>
  <w:p w14:paraId="066495D3" w14:textId="1798034D" w:rsidR="00696DB6" w:rsidRPr="00D74332" w:rsidRDefault="00032560" w:rsidP="00A00B71">
    <w:pPr>
      <w:spacing w:line="220" w:lineRule="auto"/>
      <w:ind w:left="2977" w:right="-2"/>
      <w:rPr>
        <w:rFonts w:ascii="Cambria" w:eastAsia="Cambria" w:hAnsi="Cambria" w:cs="Cambria"/>
        <w:lang w:val="it-IT"/>
      </w:rPr>
    </w:pPr>
    <w:r w:rsidRPr="00D74332">
      <w:rPr>
        <w:lang w:val="it-IT"/>
      </w:rPr>
      <w:t xml:space="preserve">        </w:t>
    </w:r>
    <w:r w:rsidR="00A00B71" w:rsidRPr="00A00B71">
      <w:rPr>
        <w:lang w:val="it-IT"/>
      </w:rPr>
      <w:t>https://ejournal.aps-tpi.org/jseti/index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DB6"/>
    <w:rsid w:val="00032560"/>
    <w:rsid w:val="00040D04"/>
    <w:rsid w:val="00051EB1"/>
    <w:rsid w:val="000804C2"/>
    <w:rsid w:val="000969D0"/>
    <w:rsid w:val="000C551D"/>
    <w:rsid w:val="000E2BDD"/>
    <w:rsid w:val="00136D2C"/>
    <w:rsid w:val="0014472E"/>
    <w:rsid w:val="00154EE2"/>
    <w:rsid w:val="00155F9B"/>
    <w:rsid w:val="0015712B"/>
    <w:rsid w:val="00182047"/>
    <w:rsid w:val="001A00D7"/>
    <w:rsid w:val="001C6496"/>
    <w:rsid w:val="00210BF7"/>
    <w:rsid w:val="00215554"/>
    <w:rsid w:val="00215A98"/>
    <w:rsid w:val="002623BE"/>
    <w:rsid w:val="002A5699"/>
    <w:rsid w:val="002F2978"/>
    <w:rsid w:val="00310175"/>
    <w:rsid w:val="0033035F"/>
    <w:rsid w:val="003369A2"/>
    <w:rsid w:val="0034354E"/>
    <w:rsid w:val="00376B61"/>
    <w:rsid w:val="003A25B3"/>
    <w:rsid w:val="003B26CC"/>
    <w:rsid w:val="004061B7"/>
    <w:rsid w:val="0044722B"/>
    <w:rsid w:val="00453763"/>
    <w:rsid w:val="00480678"/>
    <w:rsid w:val="004B6953"/>
    <w:rsid w:val="004D794E"/>
    <w:rsid w:val="004E5C24"/>
    <w:rsid w:val="004E79CB"/>
    <w:rsid w:val="004F5C95"/>
    <w:rsid w:val="0050620D"/>
    <w:rsid w:val="005355BC"/>
    <w:rsid w:val="005411F8"/>
    <w:rsid w:val="00541C04"/>
    <w:rsid w:val="00573252"/>
    <w:rsid w:val="005C4475"/>
    <w:rsid w:val="0060555C"/>
    <w:rsid w:val="006338F9"/>
    <w:rsid w:val="00651EAC"/>
    <w:rsid w:val="00691BD0"/>
    <w:rsid w:val="00696DB6"/>
    <w:rsid w:val="00712E27"/>
    <w:rsid w:val="00730779"/>
    <w:rsid w:val="00734272"/>
    <w:rsid w:val="00763D42"/>
    <w:rsid w:val="007807DF"/>
    <w:rsid w:val="00783F8B"/>
    <w:rsid w:val="00787BA1"/>
    <w:rsid w:val="00790FCA"/>
    <w:rsid w:val="00795364"/>
    <w:rsid w:val="007E15B6"/>
    <w:rsid w:val="00812E1B"/>
    <w:rsid w:val="0081453D"/>
    <w:rsid w:val="0083142B"/>
    <w:rsid w:val="00885BCF"/>
    <w:rsid w:val="008A5E55"/>
    <w:rsid w:val="008B2F78"/>
    <w:rsid w:val="008D06C0"/>
    <w:rsid w:val="008E2EF6"/>
    <w:rsid w:val="0090018A"/>
    <w:rsid w:val="009174DD"/>
    <w:rsid w:val="009250A2"/>
    <w:rsid w:val="009347D9"/>
    <w:rsid w:val="0094654E"/>
    <w:rsid w:val="00973CA5"/>
    <w:rsid w:val="009A407F"/>
    <w:rsid w:val="009B113D"/>
    <w:rsid w:val="009C66EA"/>
    <w:rsid w:val="009D52AB"/>
    <w:rsid w:val="009E0A25"/>
    <w:rsid w:val="009E123C"/>
    <w:rsid w:val="009F6BDB"/>
    <w:rsid w:val="00A00B71"/>
    <w:rsid w:val="00A1222A"/>
    <w:rsid w:val="00A363FE"/>
    <w:rsid w:val="00A36596"/>
    <w:rsid w:val="00A56085"/>
    <w:rsid w:val="00A5665F"/>
    <w:rsid w:val="00A70706"/>
    <w:rsid w:val="00A72172"/>
    <w:rsid w:val="00A721CB"/>
    <w:rsid w:val="00AC0EAF"/>
    <w:rsid w:val="00AC67C4"/>
    <w:rsid w:val="00AD4224"/>
    <w:rsid w:val="00B0230E"/>
    <w:rsid w:val="00B03EC5"/>
    <w:rsid w:val="00B067F5"/>
    <w:rsid w:val="00B33D1E"/>
    <w:rsid w:val="00B53E92"/>
    <w:rsid w:val="00B91480"/>
    <w:rsid w:val="00B9254E"/>
    <w:rsid w:val="00BA5BE5"/>
    <w:rsid w:val="00BC43AE"/>
    <w:rsid w:val="00BC5F86"/>
    <w:rsid w:val="00BC634B"/>
    <w:rsid w:val="00C11BB1"/>
    <w:rsid w:val="00C367D7"/>
    <w:rsid w:val="00C5000D"/>
    <w:rsid w:val="00C62645"/>
    <w:rsid w:val="00C832C2"/>
    <w:rsid w:val="00CA44C8"/>
    <w:rsid w:val="00CA4B7A"/>
    <w:rsid w:val="00CB1356"/>
    <w:rsid w:val="00CD36E3"/>
    <w:rsid w:val="00D2253B"/>
    <w:rsid w:val="00D2559F"/>
    <w:rsid w:val="00D6625C"/>
    <w:rsid w:val="00D72856"/>
    <w:rsid w:val="00D73726"/>
    <w:rsid w:val="00D74332"/>
    <w:rsid w:val="00DC744D"/>
    <w:rsid w:val="00E23CDF"/>
    <w:rsid w:val="00E30E21"/>
    <w:rsid w:val="00E31B0D"/>
    <w:rsid w:val="00E56A6D"/>
    <w:rsid w:val="00EA2984"/>
    <w:rsid w:val="00EA3F43"/>
    <w:rsid w:val="00EA6498"/>
    <w:rsid w:val="00EE3AF6"/>
    <w:rsid w:val="00F26775"/>
    <w:rsid w:val="00F46209"/>
    <w:rsid w:val="00F762FE"/>
    <w:rsid w:val="00FB0D62"/>
    <w:rsid w:val="00FD691F"/>
    <w:rsid w:val="00FF250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FCC3D9"/>
  <w15:docId w15:val="{0B69174C-2E4A-4214-9572-F60719DEC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Absatz-Standardschriftart">
    <w:name w:val="Absatz-Standardschriftart"/>
  </w:style>
  <w:style w:type="character" w:styleId="FollowedHyperlink">
    <w:name w:val="FollowedHyperlink"/>
    <w:semiHidden/>
    <w:rPr>
      <w:color w:val="800080"/>
      <w:u w:val="single"/>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authorname">
    <w:name w:val="author name"/>
    <w:basedOn w:val="Normal"/>
    <w:next w:val="Normal"/>
    <w:pPr>
      <w:autoSpaceDE w:val="0"/>
    </w:pPr>
    <w:rPr>
      <w:rFonts w:ascii="HAMECN+TimesNewRoman" w:hAnsi="HAMECN+TimesNewRoman"/>
    </w:rPr>
  </w:style>
  <w:style w:type="paragraph" w:customStyle="1" w:styleId="authoraffiliation">
    <w:name w:val="author affiliation"/>
    <w:basedOn w:val="Normal"/>
    <w:next w:val="Normal"/>
    <w:pPr>
      <w:autoSpaceDE w:val="0"/>
    </w:pPr>
    <w:rPr>
      <w:rFonts w:ascii="HAMECN+TimesNewRoman" w:hAnsi="HAMECN+TimesNewRoman"/>
    </w:rPr>
  </w:style>
  <w:style w:type="paragraph" w:customStyle="1" w:styleId="WW-Default">
    <w:name w:val="WW-Default"/>
    <w:pPr>
      <w:suppressAutoHyphens/>
      <w:autoSpaceDE w:val="0"/>
    </w:pPr>
    <w:rPr>
      <w:rFonts w:ascii="HAMEHF+TimesNewRoman" w:eastAsia="Arial" w:hAnsi="HAMEHF+TimesNewRoman" w:cs="HAMEHF+TimesNewRoman"/>
      <w:color w:val="000000"/>
      <w:lang w:eastAsia="ar-SA"/>
    </w:rPr>
  </w:style>
  <w:style w:type="paragraph" w:customStyle="1" w:styleId="abstract">
    <w:name w:val="abstract"/>
    <w:basedOn w:val="WW-Default"/>
    <w:next w:val="WW-Default"/>
    <w:rPr>
      <w:rFonts w:cs="Times New Roman"/>
      <w:color w:val="auto"/>
    </w:rPr>
  </w:style>
  <w:style w:type="paragraph" w:customStyle="1" w:styleId="sectionhead1">
    <w:name w:val="section head (1)"/>
    <w:basedOn w:val="WW-Default"/>
    <w:next w:val="WW-Default"/>
    <w:rPr>
      <w:rFonts w:cs="Times New Roman"/>
      <w:color w:val="auto"/>
    </w:rPr>
  </w:style>
  <w:style w:type="paragraph" w:customStyle="1" w:styleId="text">
    <w:name w:val="text"/>
    <w:basedOn w:val="WW-Default"/>
    <w:next w:val="WW-Default"/>
    <w:rPr>
      <w:rFonts w:cs="Times New Roman"/>
      <w:color w:val="auto"/>
    </w:rPr>
  </w:style>
  <w:style w:type="paragraph" w:customStyle="1" w:styleId="Head2">
    <w:name w:val="Head 2"/>
    <w:basedOn w:val="WW-Default"/>
    <w:next w:val="WW-Default"/>
    <w:rPr>
      <w:rFonts w:cs="Times New Roman"/>
      <w:color w:val="auto"/>
    </w:rPr>
  </w:style>
  <w:style w:type="paragraph" w:customStyle="1" w:styleId="sectionheadnonums">
    <w:name w:val="section head (no nums)"/>
    <w:basedOn w:val="WW-Default"/>
    <w:next w:val="WW-Default"/>
    <w:rPr>
      <w:rFonts w:ascii="HAMECN+TimesNewRoman" w:hAnsi="HAMECN+TimesNewRoman" w:cs="Times New Roman"/>
      <w:color w:val="auto"/>
    </w:rPr>
  </w:style>
  <w:style w:type="paragraph" w:customStyle="1" w:styleId="references">
    <w:name w:val="references"/>
    <w:basedOn w:val="WW-Default"/>
    <w:next w:val="WW-Default"/>
    <w:rPr>
      <w:rFonts w:ascii="HAMECN+TimesNewRoman" w:hAnsi="HAMECN+TimesNewRoman" w:cs="Times New Roman"/>
      <w:color w:val="auto"/>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rsid w:val="009306DD"/>
    <w:pPr>
      <w:suppressAutoHyphens w:val="0"/>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4D794E"/>
    <w:rPr>
      <w:color w:val="8EAADB" w:themeColor="accent1" w:themeTint="99"/>
      <w:u w:val="none"/>
    </w:rPr>
  </w:style>
  <w:style w:type="table" w:styleId="TableGrid">
    <w:name w:val="Table Grid"/>
    <w:basedOn w:val="TableNormal"/>
    <w:uiPriority w:val="59"/>
    <w:rsid w:val="00FC7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422B"/>
    <w:pPr>
      <w:tabs>
        <w:tab w:val="center" w:pos="4680"/>
        <w:tab w:val="right" w:pos="9360"/>
      </w:tabs>
    </w:pPr>
    <w:rPr>
      <w:lang w:val="x-none"/>
    </w:rPr>
  </w:style>
  <w:style w:type="character" w:customStyle="1" w:styleId="HeaderChar">
    <w:name w:val="Header Char"/>
    <w:link w:val="Header"/>
    <w:uiPriority w:val="99"/>
    <w:rsid w:val="004E422B"/>
    <w:rPr>
      <w:sz w:val="24"/>
      <w:szCs w:val="24"/>
      <w:lang w:eastAsia="ar-SA"/>
    </w:rPr>
  </w:style>
  <w:style w:type="paragraph" w:styleId="Footer">
    <w:name w:val="footer"/>
    <w:basedOn w:val="Normal"/>
    <w:link w:val="FooterChar"/>
    <w:uiPriority w:val="99"/>
    <w:unhideWhenUsed/>
    <w:qFormat/>
    <w:rsid w:val="004E422B"/>
    <w:pPr>
      <w:tabs>
        <w:tab w:val="center" w:pos="4680"/>
        <w:tab w:val="right" w:pos="9360"/>
      </w:tabs>
    </w:pPr>
    <w:rPr>
      <w:lang w:val="x-none"/>
    </w:rPr>
  </w:style>
  <w:style w:type="character" w:customStyle="1" w:styleId="FooterChar">
    <w:name w:val="Footer Char"/>
    <w:link w:val="Footer"/>
    <w:uiPriority w:val="99"/>
    <w:rsid w:val="004E422B"/>
    <w:rPr>
      <w:sz w:val="24"/>
      <w:szCs w:val="24"/>
      <w:lang w:eastAsia="ar-SA"/>
    </w:rPr>
  </w:style>
  <w:style w:type="paragraph" w:styleId="BalloonText">
    <w:name w:val="Balloon Text"/>
    <w:basedOn w:val="Normal"/>
    <w:link w:val="BalloonTextChar"/>
    <w:uiPriority w:val="99"/>
    <w:semiHidden/>
    <w:unhideWhenUsed/>
    <w:rsid w:val="004E422B"/>
    <w:rPr>
      <w:rFonts w:ascii="Tahoma" w:hAnsi="Tahoma"/>
      <w:sz w:val="16"/>
      <w:szCs w:val="16"/>
      <w:lang w:val="x-none"/>
    </w:rPr>
  </w:style>
  <w:style w:type="character" w:customStyle="1" w:styleId="BalloonTextChar">
    <w:name w:val="Balloon Text Char"/>
    <w:link w:val="BalloonText"/>
    <w:uiPriority w:val="99"/>
    <w:semiHidden/>
    <w:rsid w:val="004E422B"/>
    <w:rPr>
      <w:rFonts w:ascii="Tahoma" w:hAnsi="Tahoma" w:cs="Tahoma"/>
      <w:sz w:val="16"/>
      <w:szCs w:val="16"/>
      <w:lang w:eastAsia="ar-SA"/>
    </w:rPr>
  </w:style>
  <w:style w:type="paragraph" w:customStyle="1" w:styleId="Author">
    <w:name w:val="Author"/>
    <w:basedOn w:val="Normal"/>
    <w:rsid w:val="00D273B6"/>
    <w:pPr>
      <w:suppressAutoHyphens w:val="0"/>
      <w:spacing w:after="240"/>
      <w:jc w:val="center"/>
    </w:pPr>
    <w:rPr>
      <w:b/>
      <w:sz w:val="20"/>
      <w:szCs w:val="20"/>
      <w:lang w:eastAsia="en-US"/>
    </w:rPr>
  </w:style>
  <w:style w:type="paragraph" w:styleId="NormalWeb">
    <w:name w:val="Normal (Web)"/>
    <w:basedOn w:val="Normal"/>
    <w:uiPriority w:val="99"/>
    <w:unhideWhenUsed/>
    <w:rsid w:val="005E0DDC"/>
    <w:pPr>
      <w:suppressAutoHyphens w:val="0"/>
      <w:spacing w:before="100" w:beforeAutospacing="1" w:after="100" w:afterAutospacing="1"/>
    </w:pPr>
    <w:rPr>
      <w:lang w:val="id-ID" w:eastAsia="id-ID"/>
    </w:rPr>
  </w:style>
  <w:style w:type="paragraph" w:styleId="Bibliography">
    <w:name w:val="Bibliography"/>
    <w:basedOn w:val="Normal"/>
    <w:next w:val="Normal"/>
    <w:uiPriority w:val="37"/>
    <w:unhideWhenUsed/>
    <w:rsid w:val="00141CB1"/>
  </w:style>
  <w:style w:type="paragraph" w:styleId="NoSpacing">
    <w:name w:val="No Spacing"/>
    <w:uiPriority w:val="1"/>
    <w:qFormat/>
    <w:rsid w:val="0070706E"/>
    <w:pPr>
      <w:suppressAutoHyphens/>
    </w:pPr>
    <w:rPr>
      <w:lang w:eastAsia="ar-SA"/>
    </w:rPr>
  </w:style>
  <w:style w:type="character" w:customStyle="1" w:styleId="UnresolvedMention1">
    <w:name w:val="Unresolved Mention1"/>
    <w:basedOn w:val="DefaultParagraphFont"/>
    <w:uiPriority w:val="99"/>
    <w:semiHidden/>
    <w:unhideWhenUsed/>
    <w:rsid w:val="0070706E"/>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character" w:customStyle="1" w:styleId="UnresolvedMention2">
    <w:name w:val="Unresolved Mention2"/>
    <w:basedOn w:val="DefaultParagraphFont"/>
    <w:uiPriority w:val="99"/>
    <w:semiHidden/>
    <w:unhideWhenUsed/>
    <w:rsid w:val="00A87C61"/>
    <w:rPr>
      <w:color w:val="605E5C"/>
      <w:shd w:val="clear" w:color="auto" w:fill="E1DFDD"/>
    </w:r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styleId="TableGridLight">
    <w:name w:val="Grid Table Light"/>
    <w:basedOn w:val="TableNormal"/>
    <w:uiPriority w:val="40"/>
    <w:rsid w:val="005C4475"/>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934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915325">
      <w:bodyDiv w:val="1"/>
      <w:marLeft w:val="0"/>
      <w:marRight w:val="0"/>
      <w:marTop w:val="0"/>
      <w:marBottom w:val="0"/>
      <w:divBdr>
        <w:top w:val="none" w:sz="0" w:space="0" w:color="auto"/>
        <w:left w:val="none" w:sz="0" w:space="0" w:color="auto"/>
        <w:bottom w:val="none" w:sz="0" w:space="0" w:color="auto"/>
        <w:right w:val="none" w:sz="0" w:space="0" w:color="auto"/>
      </w:divBdr>
    </w:div>
    <w:div w:id="1747800559">
      <w:bodyDiv w:val="1"/>
      <w:marLeft w:val="0"/>
      <w:marRight w:val="0"/>
      <w:marTop w:val="0"/>
      <w:marBottom w:val="0"/>
      <w:divBdr>
        <w:top w:val="none" w:sz="0" w:space="0" w:color="auto"/>
        <w:left w:val="none" w:sz="0" w:space="0" w:color="auto"/>
        <w:bottom w:val="none" w:sz="0" w:space="0" w:color="auto"/>
        <w:right w:val="none" w:sz="0" w:space="0" w:color="auto"/>
      </w:divBdr>
    </w:div>
    <w:div w:id="1947303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doi.org/10.1109/ICALT61570.2024.00075" TargetMode="External"/><Relationship Id="rId26" Type="http://schemas.openxmlformats.org/officeDocument/2006/relationships/hyperlink" Target="https://doi.org/10.1007/s10648-019-09498-w" TargetMode="External"/><Relationship Id="rId39" Type="http://schemas.openxmlformats.org/officeDocument/2006/relationships/footer" Target="footer1.xml"/><Relationship Id="rId21" Type="http://schemas.openxmlformats.org/officeDocument/2006/relationships/hyperlink" Target="https://doi.org/10.31004/jerkin.v4i2.4133" TargetMode="External"/><Relationship Id="rId34" Type="http://schemas.openxmlformats.org/officeDocument/2006/relationships/hyperlink" Target="https://doi.org/10.1007/s10639-024-13008-z"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hyperlink" Target="https://scholar.google.com/scholar?hl=id&amp;as_sdt=0%2C5&amp;q=Clements%2C+D.+H.%2C+%26+Sarama%2C+J.+%282020%29.+Learning+and+teaching+early+math%3A+The+learning+trajectories+approach.+Routledge&amp;btnG=" TargetMode="External"/><Relationship Id="rId20" Type="http://schemas.openxmlformats.org/officeDocument/2006/relationships/hyperlink" Target="https://doi.org/10.23887/jppmi.v14i1.4129" TargetMode="External"/><Relationship Id="rId29" Type="http://schemas.openxmlformats.org/officeDocument/2006/relationships/hyperlink" Target="http://doi.org/10.30831/akukeg.1478810"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sa/4.0/" TargetMode="External"/><Relationship Id="rId24" Type="http://schemas.openxmlformats.org/officeDocument/2006/relationships/hyperlink" Target="https://doi.org/10.6007/IJARBSS/v13-i5/17072" TargetMode="External"/><Relationship Id="rId32" Type="http://schemas.openxmlformats.org/officeDocument/2006/relationships/hyperlink" Target="https://doi.org/10.18785/jetde.1803.03"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cholar.google.com/scholar?hl=id&amp;as_sdt=0%2C5&amp;q=Cheriani%2C+C.%2C+Muzakkir%2C+M.%2C+Iswahyudi%2C+M.+S.%2C+Apriyanto%2C+A.%2C+%26+Surdin%2C+I.+%282024%29.+Buku+Ajar+E-Learning.+PT.+Sonpedia+Publishing+Indonesia.&amp;btnG=" TargetMode="External"/><Relationship Id="rId23" Type="http://schemas.openxmlformats.org/officeDocument/2006/relationships/hyperlink" Target="https://scholar.google.com/scholar?hl=id&amp;as_sdt=0%2C5&amp;q=Kharismawati%2C+I.%2C+Mukhlishin%2C+H.%2C+Pratama%2C+M.+P.%2C+Ervianti%2C+E.%2C+Wisudariani%2C+N.+M.+R.%2C+Priyadi%2C+H.+G.%2C+Larekeng%2C+S.+H.%2C+Wijayati%2C+I.+W.%2C+Wayahdi%2C+M.+R.%2C+%26+Mayangsari%2C+T.+%282025%29.+Teknologi+Pendidikan%3A+Teori+dan+Implementasi.+Penerbit+Mifandi+Mandiri+Digital%2C+1%2802%29.+&amp;btnG=" TargetMode="External"/><Relationship Id="rId28" Type="http://schemas.openxmlformats.org/officeDocument/2006/relationships/hyperlink" Target="https://doi.org/10.1007/s10649-025-10446-5" TargetMode="External"/><Relationship Id="rId36" Type="http://schemas.openxmlformats.org/officeDocument/2006/relationships/hyperlink" Target="https://doi.org/10.17478/jegys.665833" TargetMode="External"/><Relationship Id="rId10" Type="http://schemas.openxmlformats.org/officeDocument/2006/relationships/hyperlink" Target="mailto:itafitriati88@gmail.com" TargetMode="External"/><Relationship Id="rId19" Type="http://schemas.openxmlformats.org/officeDocument/2006/relationships/hyperlink" Target="https://doi.org/10.23887/jipp.v6i1.44008" TargetMode="External"/><Relationship Id="rId31" Type="http://schemas.openxmlformats.org/officeDocument/2006/relationships/hyperlink" Target="https://scholar.google.com/scholar?hl=id&amp;as_sdt=0%2C5&amp;q=Tania%2C+W.+P.+%282024%29.+Studi+Literatur%3A+Inovasi+Pembelajaran+Matematika+pada+Era+Kolaboratif.&amp;btnG="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scholar.google.com/scholar?hl=id&amp;as_sdt=0%2C5&amp;q=Bacon%2C+R.%2C+%26+Philosopher%2C+E.+%282025%29.+Math-AR+Quest%3A+Inovasi+Media+Interaktif+Petualangan+Matematika+Berbasis+Augmented+Reality+untuk+Meningkatkan+Kemampuan+Literasi+Numerasi+Peserta+Didik+Indonesia.+Sapanesia&amp;btnG=" TargetMode="External"/><Relationship Id="rId22" Type="http://schemas.openxmlformats.org/officeDocument/2006/relationships/hyperlink" Target="https://scholar.google.com/scholar?hl=id&amp;as_sdt=0%2C5&amp;q=Kharismawati%2C+I.%2C+Djamali%2C+M.+F.%2C+Effendi%2C+E.%2C+Nurvicalesti%2C+N.%2C+Mukhlisin%2C+H.%2C+Prasasti%2C+T.+I.%2C+Sari%2C+S.%2C+Rachman%2C+A.%2C+Jamaludin%2C+G.+M.%2C+%26+Larekeng%2C+S.+H.+%282025%29.+Pembelajaran+di+Era+Digital%3A+Teknologi%2C+Inovasi%2C+dan+Adaptasi.+Penerbit+Mifandi+Mandiri+Digital%2C+1%2802%29&amp;btnG=" TargetMode="External"/><Relationship Id="rId27" Type="http://schemas.openxmlformats.org/officeDocument/2006/relationships/hyperlink" Target="https://scholar.google.com/scholar?hl=id&amp;as_sdt=0%2C5&amp;q=Salsabila%2C+L.+%282024%29.+Efektivitas+Strategi+Pembelajaran+Scaffolding+Berbasis+Kolaboratif+Untuk+Menurunkan+Tingkat+Kecemasan+Siswa+Dalam+Menyelesaikan+Permasalahan+Matematika+Pada+Siswa+Kelas+VII+SMP+Negeri+2+Petarukan.+UIN+KH+Abdurrahman+Wahid+Pekalongan.&amp;btnG=" TargetMode="External"/><Relationship Id="rId30" Type="http://schemas.openxmlformats.org/officeDocument/2006/relationships/hyperlink" Target="https://doi.org/10.56854/tp.v2i1.220" TargetMode="External"/><Relationship Id="rId35" Type="http://schemas.openxmlformats.org/officeDocument/2006/relationships/hyperlink" Target="https://doi.org/10.24042/ajpm.v16i1.26478"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creativecommons.org/licenses/by-sa/4.0/" TargetMode="External"/><Relationship Id="rId17" Type="http://schemas.openxmlformats.org/officeDocument/2006/relationships/hyperlink" Target="https://doi.org/10.1007/978-3-031-26876-2_89" TargetMode="External"/><Relationship Id="rId25" Type="http://schemas.openxmlformats.org/officeDocument/2006/relationships/hyperlink" Target="https://doi.org/10.17509/eh.v10i2.10868" TargetMode="External"/><Relationship Id="rId33" Type="http://schemas.openxmlformats.org/officeDocument/2006/relationships/hyperlink" Target="https://unesdoc.unesco.org/notice?id=p::usmarcdef_0000386147" TargetMode="External"/><Relationship Id="rId38"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6uzzjLdKpyHoakXRaU4B22Wog==">CgMxLjAyCGguZ2pkZ3hzMg5oLjJoZXE2N3B3MDJ3bDIJaC4zMGowemxsOAByITFkMTU2N0NqM1BKQ2ZqLVBnUWpZY0EyOC14Vlc0WkJJaQ==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9F74CD2-E6A9-4638-8D91-B7B41020A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9235</Words>
  <Characters>52645</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pengetikan</dc:creator>
  <cp:lastModifiedBy>WIN10</cp:lastModifiedBy>
  <cp:revision>2</cp:revision>
  <cp:lastPrinted>2025-12-24T07:29:00Z</cp:lastPrinted>
  <dcterms:created xsi:type="dcterms:W3CDTF">2025-12-24T07:34:00Z</dcterms:created>
  <dcterms:modified xsi:type="dcterms:W3CDTF">2025-12-24T07:34:00Z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acabe599-9a8b-3cf9-a70e-642bc83caa3c</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GrammarlyDocumentId">
    <vt:lpwstr>1079793e-69db-472a-bf90-d41bd2ac8f38</vt:lpwstr>
  </property>
</Properties>
</file>